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645" w:lineRule="atLeast"/>
        <w:jc w:val="center"/>
      </w:pPr>
      <w:r>
        <w:rPr>
          <w:rFonts w:ascii="黑体" w:hAnsi="宋体" w:eastAsia="黑体" w:cs="黑体"/>
          <w:color w:val="000000"/>
          <w:sz w:val="31"/>
          <w:szCs w:val="31"/>
        </w:rPr>
        <w:t>国际航行船舶配备《连续概要记录》规定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jc w:val="center"/>
      </w:pPr>
      <w:r>
        <w:rPr>
          <w:rFonts w:ascii="楷体" w:hAnsi="楷体" w:eastAsia="楷体" w:cs="楷体"/>
          <w:color w:val="000000"/>
          <w:sz w:val="28"/>
          <w:szCs w:val="28"/>
        </w:rPr>
        <w:t>海船舶〔2004〕245号  2004年4月14日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第一条  为履行经修订的《1974年国际海上人命安全公约》（以下简称“SOLAS公约”）第Ⅺ-1章第五条以及《中华人民共和国船舶保安规则》的要求，加强国际航行船舶保安工作，制定本规定。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第二条  自2004年7月1日起，所有中国籍国际航行客船和500总吨及以上的货船必须配备由海事主管机关签发的《连续概要记录》。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第三条  《连续概要记录》由以下三部分组成：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（一）由主管机关签发的连续概要记录文件（表格1）；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（二）针对记载项目发生变化而制订的修正表格（表格2）；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（三）变更索引表（表格3）。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第四条  《连续概要记录》记录的内容包括：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（一）船旗国名称；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（二）船舶登记日期；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（三）船舶识别号；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（四）船舶名称；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（五）船籍港；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（六）船舶所有人及其登记地址；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（七）光船承租人及其登记地址（如适用）；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（八）国际船舶安全营运和防止污染管理规则》所定义的公司名称，其登记地址及其开展安全管理活动的地址；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（九）船舶所入级的所有船级社的名称；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（十）根据《国际船舶安全营运和防止污染管理规则》向经营该船的公司签发《符合证明》（或《临时符合证明》）的主管机关名称；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（十一）向船舶签发《安全管理证书》或《临时安全管理证书》的机关或认可组织的名称；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（十二）向船舶签发《国际船舶保安证书》或《临时国际船舶保安证书》的机关或认可的组织的名称；如果进行保安验证与据此发证的机构不是同一机构，还应包括验证机构的名称；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（十三）船舶注销登记日期。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第五条  《连续概要记录》的格式由中华人民共和国海事局统一制定，使用中文和英文两种语言。船舶登记机关应根据中国海事局规定的统一格式，在A4白纸上制作《连续概要记录》，并保存《连续概要记录》的电子文档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第六条  船舶所有人或船舶光船承租人（适用于从国外租进船舶）应向船籍港船舶登记机关申请《连续概要记录》，并提交下列材料：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（一）《连续概要记录》申请书；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（二）已填写的中英文表格1及其电子文档；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（三）《符合证明》（或《临时符合证明》）复印件；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（四）《安全管理证书》（或《临时安全管理证书》）复印件；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（五）《国际船舶保安证书》或《临时国际船舶保安证书》复印件。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船舶管理人持“管理协议”、船舶所有人或船舶光船承租人的授权书及以上申请材料，可向船籍港船舶登记机关申请《连续概要记录》。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第七条  船舶登记机关经审核，对符合规定的船舶在7个工作日内签发《连续概要记录》，并保存一份副本。向船舶签发的第一本《连续概要记录》应编号“1”，随后签发的《连续概要记录》在船舶营运周期内应连续编号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第八条  《连续概要记录》由船舶登记机关的授权官员签署，中国海事局授各船舶登记机关的局长和主管副局长签署《连续概要记录》。船舶登记机关在签发《连续概要记录》时，应在签发时间上加盖“船舶登记专用章”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第九条  船舶取得《连续概要记录》后应保持连续记录，对于2004年7月1日以前建造的船舶，《连续概要记录》应至少提供该船自2004年7月1日起的记录。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第十条  《连续概要记录》的记载内容不得修改、删除或以任何方式擦除或涂改。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第十一条  船舶买卖、变更船旗、光船租赁或变更经营人时，《连续概要记录》应留船保存，并随时可供检查。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第十二条  当船舶第四条中第四项至第十二项所列内容发生变化时，船舶所有人、船舶光船承租人、船舶管理人或船长应立即填写一份中英文《表格2》，列明所有变更项目，并在中英文《表格3》中填写变更情况。船舶所有人、船舶光船承租人、船舶管理人应立即向船籍港船舶登记机关申请《连续概要记录》变更文件，并提交下列材料：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（一）《连续概要记录》变更申请书；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（二）中英文《表格2》副本及其电子文档；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（三）相关证明材料。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第十三条  船舶登记机关审核后，对符合规定的船舶，在7个工作日内签发一份《连续概要记录》的变更文件，并保存一份变更文件的副本。船公司应立即将变更文件送达船舶，最迟不晚于记载项目发生变化后3个月。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第十四条  船舶变更船旗时，除按本《规定》第十二条的规定申请变更外，应将新的船旗国（适用于SOLAS 公约缔约国）名称告知原船籍港登记机关，原船籍港主管机关应将该船在管辖期间的《连续概要记录》副本移交新的船旗国主管机关。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第十五条  船舶在国内变更船籍港时，原船籍港登记机关应将该船在管辖期间的《连续概要记录》副本移交新的船舶登记机关。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第十六条  本规定由中国海事局负责解释。</w:t>
      </w:r>
    </w:p>
    <w:p>
      <w:pPr>
        <w:pStyle w:val="2"/>
        <w:keepNext w:val="0"/>
        <w:keepLines w:val="0"/>
        <w:widowControl/>
        <w:suppressLineNumbers w:val="0"/>
        <w:spacing w:line="495" w:lineRule="atLeast"/>
        <w:ind w:left="0" w:firstLine="555"/>
        <w:jc w:val="left"/>
      </w:pPr>
      <w:r>
        <w:rPr>
          <w:rFonts w:hint="eastAsia" w:ascii="楷体" w:hAnsi="楷体" w:eastAsia="楷体" w:cs="楷体"/>
          <w:color w:val="000000"/>
          <w:sz w:val="28"/>
          <w:szCs w:val="28"/>
        </w:rPr>
        <w:t>第十七条  本规定自发布之日起实施。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1D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2026-06-01T02:44:17Z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