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宜昌海事局2020年法治政府部门建设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，宜昌海事局紧紧围绕“一流强局”发展战略和“三基”建设总要求，认真贯彻落实水上交通安全有关法律规范，积极落实长江海事局法制工作思路，全面开展普法宣传教育，深化行政执法“三项制度”，强化行政执法监督，落实“春风行动”举措，推进轻微违法行为“首违不罚”和“不见面”办理，着力防范和应对执法风险，法制工作得到有效推进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一、强基础，夯实法制之基开好篇。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 w:cs="Times New Roman"/>
          <w:sz w:val="32"/>
          <w:szCs w:val="32"/>
        </w:rPr>
        <w:t>制定了2020年法治工作要点，印发2020年法治宣传教育工作计划，明确了法治工作任务。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制定普法责任清单，纳入《宜昌市直单位2020年度普法责任清单》，全面落实“谁执法、谁普法”理念；</w:t>
      </w: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三是</w:t>
      </w:r>
      <w:r>
        <w:rPr>
          <w:rFonts w:hint="eastAsia" w:ascii="仿宋_GB2312" w:hAnsi="宋体" w:eastAsia="仿宋_GB2312" w:cs="Times New Roman"/>
          <w:sz w:val="32"/>
          <w:szCs w:val="32"/>
        </w:rPr>
        <w:t>为一线执法大队配备了公示电子屏、多功能一体打印机配备，完成了归州处门楣和政务窗口视觉形象建设，处理了执法记录仪服务器故障与数据恢复。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四是</w:t>
      </w:r>
      <w:r>
        <w:rPr>
          <w:rFonts w:hint="eastAsia" w:ascii="仿宋_GB2312" w:hAnsi="宋体" w:eastAsia="仿宋_GB2312" w:cs="Times New Roman"/>
          <w:sz w:val="32"/>
          <w:szCs w:val="32"/>
        </w:rPr>
        <w:t>选拔推荐9名优秀人才进入长江海事局法治人才库，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选派4名执法骨干参加长航局和长江局法治管理人员培训，4名同志参加了部组织开展的交通综合执法基础法律知识考试，</w:t>
      </w:r>
      <w:r>
        <w:rPr>
          <w:rFonts w:hint="eastAsia" w:ascii="仿宋_GB2312" w:hAnsi="宋体" w:eastAsia="仿宋_GB2312"/>
          <w:sz w:val="32"/>
          <w:szCs w:val="32"/>
        </w:rPr>
        <w:t>25名科级干部参加了安全巡查知识测试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五是</w:t>
      </w:r>
      <w:r>
        <w:rPr>
          <w:rFonts w:hint="eastAsia" w:ascii="仿宋_GB2312" w:hAnsi="宋体" w:eastAsia="仿宋_GB2312" w:cs="Times New Roman"/>
          <w:sz w:val="32"/>
          <w:szCs w:val="32"/>
        </w:rPr>
        <w:t>完成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213</w:t>
      </w:r>
      <w:r>
        <w:rPr>
          <w:rFonts w:hint="eastAsia" w:ascii="仿宋_GB2312" w:hAnsi="宋体" w:eastAsia="仿宋_GB2312" w:cs="Times New Roman"/>
          <w:sz w:val="32"/>
          <w:szCs w:val="32"/>
        </w:rPr>
        <w:t>名海事执法人员执法证年审和换证，完成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23</w:t>
      </w:r>
      <w:r>
        <w:rPr>
          <w:rFonts w:hint="eastAsia" w:ascii="仿宋_GB2312" w:hAnsi="宋体" w:eastAsia="仿宋_GB2312" w:cs="Times New Roman"/>
          <w:sz w:val="32"/>
          <w:szCs w:val="32"/>
        </w:rPr>
        <w:t>名公务员执法证初次申请审核上报，完成17名督察员年度考核工作。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六是</w:t>
      </w:r>
      <w:r>
        <w:rPr>
          <w:rFonts w:hint="eastAsia" w:ascii="仿宋_GB2312" w:hAnsi="宋体" w:eastAsia="仿宋_GB2312" w:cs="Times New Roman"/>
          <w:sz w:val="32"/>
          <w:szCs w:val="32"/>
        </w:rPr>
        <w:t>注重公职律师培养锻炼，选派2名公职律师参加上级开展的法制人员培训，指派3名公职律师参加《内安条例》修订和《行政许可法》跟踪研究。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二、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重规范，推动制度建设谋发展。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 w:cs="Times New Roman"/>
          <w:sz w:val="32"/>
          <w:szCs w:val="32"/>
        </w:rPr>
        <w:t>完成《长江保护法（草案）》、</w:t>
      </w:r>
      <w:r>
        <w:rPr>
          <w:rFonts w:hint="eastAsia" w:ascii="仿宋_GB2312" w:hAnsi="宋体" w:eastAsia="仿宋_GB2312"/>
          <w:sz w:val="32"/>
          <w:szCs w:val="32"/>
        </w:rPr>
        <w:t>《内安条例》修订稿、《海事信用信息管理办法》、</w:t>
      </w:r>
      <w:r>
        <w:rPr>
          <w:rFonts w:hint="eastAsia" w:ascii="仿宋_GB2312" w:hAnsi="宋体" w:eastAsia="仿宋_GB2312" w:cs="Times New Roman"/>
          <w:sz w:val="32"/>
          <w:szCs w:val="32"/>
        </w:rPr>
        <w:t>《直属海事系统权责清单（2020）》等</w:t>
      </w:r>
      <w:r>
        <w:rPr>
          <w:rFonts w:hint="eastAsia" w:ascii="仿宋_GB2312" w:hAnsi="宋体" w:eastAsia="仿宋_GB2312"/>
          <w:sz w:val="32"/>
          <w:szCs w:val="32"/>
        </w:rPr>
        <w:t>相关</w:t>
      </w:r>
      <w:r>
        <w:rPr>
          <w:rFonts w:hint="eastAsia" w:ascii="仿宋_GB2312" w:hAnsi="宋体" w:eastAsia="仿宋_GB2312" w:cs="Times New Roman"/>
          <w:sz w:val="32"/>
          <w:szCs w:val="32"/>
        </w:rPr>
        <w:t>法律法规及规范性文件意见征求</w:t>
      </w:r>
      <w:r>
        <w:rPr>
          <w:rFonts w:hint="eastAsia" w:ascii="仿宋_GB2312" w:hAnsi="宋体" w:eastAsia="仿宋_GB2312"/>
          <w:sz w:val="32"/>
          <w:szCs w:val="32"/>
        </w:rPr>
        <w:t>上报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 w:cs="Times New Roman"/>
          <w:sz w:val="32"/>
          <w:szCs w:val="32"/>
        </w:rPr>
        <w:t>组织</w:t>
      </w:r>
      <w:r>
        <w:rPr>
          <w:rFonts w:hint="eastAsia" w:ascii="仿宋_GB2312" w:hAnsi="宋体" w:eastAsia="仿宋_GB2312"/>
          <w:sz w:val="32"/>
          <w:szCs w:val="32"/>
        </w:rPr>
        <w:t>开展了海事业务类文件清理，更新完善了</w:t>
      </w:r>
      <w:r>
        <w:rPr>
          <w:rFonts w:hint="eastAsia" w:ascii="仿宋_GB2312" w:hAnsi="宋体" w:eastAsia="仿宋_GB2312" w:cs="Times New Roman"/>
          <w:sz w:val="32"/>
          <w:szCs w:val="32"/>
        </w:rPr>
        <w:t>海事管理体系，</w:t>
      </w:r>
      <w:r>
        <w:rPr>
          <w:rFonts w:hint="eastAsia" w:ascii="仿宋_GB2312" w:hAnsi="宋体" w:eastAsia="仿宋_GB2312"/>
          <w:sz w:val="32"/>
          <w:szCs w:val="32"/>
        </w:rPr>
        <w:t>完成了</w:t>
      </w:r>
      <w:r>
        <w:rPr>
          <w:rFonts w:hint="eastAsia" w:ascii="仿宋_GB2312" w:hAnsi="宋体" w:eastAsia="仿宋_GB2312" w:cs="Times New Roman"/>
          <w:sz w:val="32"/>
          <w:szCs w:val="32"/>
        </w:rPr>
        <w:t>《宜昌海事局政务服务指南（2018）》</w:t>
      </w:r>
      <w:r>
        <w:rPr>
          <w:rFonts w:hint="eastAsia" w:ascii="仿宋_GB2312" w:hAnsi="宋体" w:eastAsia="仿宋_GB2312"/>
          <w:sz w:val="32"/>
          <w:szCs w:val="32"/>
        </w:rPr>
        <w:t>和《宜昌海事局政务服务一站式办理、一次性告知事项清单》修订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三是</w:t>
      </w:r>
      <w:r>
        <w:rPr>
          <w:rFonts w:hint="eastAsia" w:ascii="仿宋_GB2312" w:hAnsi="宋体" w:eastAsia="仿宋_GB2312" w:cs="Times New Roman"/>
          <w:sz w:val="32"/>
          <w:szCs w:val="32"/>
        </w:rPr>
        <w:t>开展《内河交通安全管理条例》和《行政许可法》跟踪研究，协助开展行政许可案卷规范管理研究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ascii="仿宋_GB2312" w:hAnsi="宋体" w:eastAsia="仿宋_GB2312" w:cs="Times New Roman"/>
          <w:sz w:val="32"/>
          <w:szCs w:val="32"/>
        </w:rPr>
        <w:t>长江海事局执法规范教学片修订</w:t>
      </w:r>
      <w:r>
        <w:rPr>
          <w:rFonts w:hint="eastAsia" w:ascii="仿宋_GB2312" w:hAnsi="宋体" w:eastAsia="仿宋_GB2312"/>
          <w:sz w:val="32"/>
          <w:szCs w:val="32"/>
        </w:rPr>
        <w:t>，配合长江局实施了船舶危防案例警示教育片拍摄工作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四是</w:t>
      </w:r>
      <w:r>
        <w:rPr>
          <w:rFonts w:hint="eastAsia" w:ascii="仿宋_GB2312" w:hAnsi="宋体" w:eastAsia="仿宋_GB2312"/>
          <w:sz w:val="32"/>
          <w:szCs w:val="32"/>
        </w:rPr>
        <w:t>组织落实长江海事局“春风行动”有关举措，落实了</w:t>
      </w:r>
      <w:r>
        <w:rPr>
          <w:rFonts w:hint="eastAsia" w:ascii="仿宋_GB2312" w:hAnsi="宋体" w:eastAsia="仿宋_GB2312" w:cs="Times New Roman"/>
          <w:sz w:val="32"/>
          <w:szCs w:val="32"/>
        </w:rPr>
        <w:t>轻微</w:t>
      </w:r>
      <w:r>
        <w:rPr>
          <w:rFonts w:hint="eastAsia" w:ascii="仿宋_GB2312" w:hAnsi="宋体" w:eastAsia="仿宋_GB2312"/>
          <w:sz w:val="32"/>
          <w:szCs w:val="32"/>
        </w:rPr>
        <w:t>海事</w:t>
      </w:r>
      <w:r>
        <w:rPr>
          <w:rFonts w:hint="eastAsia" w:ascii="仿宋_GB2312" w:hAnsi="宋体" w:eastAsia="仿宋_GB2312" w:cs="Times New Roman"/>
          <w:sz w:val="32"/>
          <w:szCs w:val="32"/>
        </w:rPr>
        <w:t>违法行为“首违不罚”，开展了行政处罚“不见面”试点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推进政务服务“一网通办”与“好差评”工作的有效实施。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三、重教育，启动法制培训提素质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广泛开展普法宣传。继续巩固船员流动课堂、“6.5”、“7.11”、“12.4”等主题日线下普法传统模式，拓展长江船员之家APP、微信公众群等线上网络平台宣传功能，开展法律法规及解读推送，提供安全知识，典型案例等学习内容，全面提升普法宣传效能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持续推进无纸化学法用法工作开展，组织 干部职工参学参考，全部完成学分任务；组织参加湖北省应急普法网上知识竞赛，参与省市普法学法微信公众号有奖答题。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宋体" w:eastAsia="仿宋_GB2312"/>
          <w:sz w:val="32"/>
          <w:szCs w:val="32"/>
        </w:rPr>
        <w:t>落实“民法典”宣传教育，发放民法典书籍，邀请法律顾问开展民法典专题讲座，参与民法典网学网考和知识竞赛。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四是</w:t>
      </w:r>
      <w:r>
        <w:rPr>
          <w:rFonts w:hint="eastAsia" w:ascii="仿宋_GB2312" w:hAnsi="宋体" w:eastAsia="仿宋_GB2312"/>
          <w:sz w:val="32"/>
          <w:szCs w:val="32"/>
        </w:rPr>
        <w:t>组织开展“宪法宣传周”活动，举行宪法集体宣誓，观看行政诉讼庭审直播视频，落实以“法律六进”为载体宪法宣讲活动，实施了“12.4”普法志愿者活动。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五是</w:t>
      </w:r>
      <w:r>
        <w:rPr>
          <w:rFonts w:hint="eastAsia" w:ascii="仿宋_GB2312" w:hAnsi="宋体" w:eastAsia="仿宋_GB2312"/>
          <w:sz w:val="32"/>
          <w:szCs w:val="32"/>
        </w:rPr>
        <w:t>组织开展新颁法律规知识学习，</w:t>
      </w:r>
      <w:r>
        <w:rPr>
          <w:rFonts w:hint="eastAsia" w:ascii="仿宋_GB2312" w:hAnsi="宋体" w:eastAsia="仿宋_GB2312" w:cs="Times New Roman"/>
          <w:sz w:val="32"/>
          <w:szCs w:val="32"/>
        </w:rPr>
        <w:t>举办法规员知识培训，组织“一网通办”政务服务平台操作培训，开展了执法规范授课和新进轮岗公务员法制培训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四、重实效，强化执法规范防风险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 w:cs="Times New Roman"/>
          <w:sz w:val="32"/>
          <w:szCs w:val="32"/>
        </w:rPr>
        <w:t>制定印发宜昌海事局2020年行政执法监督计划，</w:t>
      </w:r>
      <w:r>
        <w:rPr>
          <w:rFonts w:hint="eastAsia" w:ascii="仿宋_GB2312" w:hAnsi="宋体" w:eastAsia="仿宋_GB2312"/>
          <w:sz w:val="32"/>
          <w:szCs w:val="32"/>
        </w:rPr>
        <w:t>全年安排各类执法监督11项，目前已全部完成。</w:t>
      </w:r>
      <w:r>
        <w:rPr>
          <w:rFonts w:hint="eastAsia" w:ascii="仿宋_GB2312" w:hAnsi="宋体" w:eastAsia="仿宋_GB2312"/>
          <w:b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组织开展了行政执法定期督察2次，实施了海事信用信息系统使用监督，</w:t>
      </w:r>
      <w:r>
        <w:rPr>
          <w:rFonts w:hint="eastAsia" w:ascii="仿宋_GB2312" w:hAnsi="宋体" w:eastAsia="仿宋_GB2312" w:cs="Times New Roman"/>
          <w:sz w:val="32"/>
          <w:szCs w:val="32"/>
        </w:rPr>
        <w:t>完成行政执法“三项制度”检查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宋体" w:eastAsia="仿宋_GB2312"/>
          <w:sz w:val="32"/>
          <w:szCs w:val="32"/>
        </w:rPr>
        <w:t>组织开展了海事行政执法案卷和执法视频评查，召开了2次行政执法案卷及视频评查会。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四是</w:t>
      </w:r>
      <w:r>
        <w:rPr>
          <w:rFonts w:hint="eastAsia" w:ascii="仿宋_GB2312" w:hAnsi="宋体" w:eastAsia="仿宋_GB2312" w:cs="Times New Roman"/>
          <w:sz w:val="32"/>
          <w:szCs w:val="32"/>
        </w:rPr>
        <w:t>实施行政处罚案件网上抽查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制度</w:t>
      </w:r>
      <w:r>
        <w:rPr>
          <w:rFonts w:hint="eastAsia" w:ascii="仿宋_GB2312" w:hAnsi="宋体" w:eastAsia="仿宋_GB2312" w:cs="Times New Roman"/>
          <w:sz w:val="32"/>
          <w:szCs w:val="32"/>
        </w:rPr>
        <w:t>，开展现场执法视频网上抽查，落实了执法着装和执法风纪检查。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五是</w:t>
      </w:r>
      <w:r>
        <w:rPr>
          <w:rFonts w:hint="eastAsia" w:ascii="仿宋_GB2312" w:hAnsi="宋体" w:eastAsia="仿宋_GB2312" w:cs="Times New Roman"/>
          <w:sz w:val="32"/>
          <w:szCs w:val="32"/>
        </w:rPr>
        <w:t>组织开展了海事业务工作自查，迎接了长江局行政执法评议考核及定期督察检查，接受了长江局海事安全监管巡查工作。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六是</w:t>
      </w:r>
      <w:r>
        <w:rPr>
          <w:rFonts w:hint="eastAsia" w:ascii="仿宋_GB2312" w:hAnsi="宋体" w:eastAsia="仿宋_GB2312" w:cs="Times New Roman"/>
          <w:sz w:val="32"/>
          <w:szCs w:val="32"/>
        </w:rPr>
        <w:t>整理汇总乡镇船舶管理法律法规，召开乡镇船舶安全管理专题研究，邀请法律顾问答疑解惑。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五、重落实，持续推进综合执法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 w:cs="Times New Roman"/>
          <w:sz w:val="32"/>
          <w:szCs w:val="32"/>
        </w:rPr>
        <w:t>组织实施综合执法日常监督管理，强化基层综合执法工作落实检查，指导基层规范综合执法记录，完成海事处综合执法工作考评。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 w:cs="Times New Roman"/>
          <w:sz w:val="32"/>
          <w:szCs w:val="32"/>
        </w:rPr>
        <w:t>开展了水上无线电行政处依据和条款实施意见的研究与上报，指导辖区水上无线电专项整治活动开展和行政处罚的实施。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三是</w:t>
      </w:r>
      <w:r>
        <w:rPr>
          <w:rFonts w:hint="eastAsia" w:ascii="仿宋_GB2312" w:hAnsi="宋体" w:eastAsia="仿宋_GB2312" w:cs="Times New Roman"/>
          <w:sz w:val="32"/>
          <w:szCs w:val="32"/>
        </w:rPr>
        <w:t>与长航公安宜昌分局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商讨并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实施“两法衔接”和船舶污染防治涉嫌犯罪认定研究讨论，邀请公安法制人员开展“两法衔接”专题讲座。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六、2021年工作思路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一是宣贯落实新颁法律法规。组织落实好民法典学习教育；继续开展业务类规范性文件清理工作，根据最新规定修订宜昌海事局权责清单、政务服务指南、一站式办理、一次性告知清单等规范性文件。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二是组织开展好普法工作。落实领导干部学法制度，继续推进公务员学法用法和网学网考工作。通过长江船员之家APP、流动课堂、服务待闸船员普法行动等落实“谁执法谁普法”普法责任制。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三是加强执法规范。严格执行海事行政执法业务流程，落实行政执法公示制度，全面推行行政执法三项制度，根据长江局要求推行“双随机、一公开”监管模式，继续完善海事行政执法视觉形象建设。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是协调落实放管服改革系列措施。运用海事电子政务平台，推广运行全国海事系统“一网通办”政务平台；严格落实政务事项“一站式办理、一次性告知”，推进开展政务服务“好差评”；落实海事轻微违法行为“首违不罚”，推行行政处罚“不见面”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是继续加强执法监督。组织落实年度执法监督计划，开展好定期执法督察，推行海事处执法案卷及现场执法视频交叉评查，加强执法记录仪使用管理情况和执法风纪及执法着装抽查，开展海事信用信息录入监督，督促各项工作持续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六是继续深化综合执法、联合执法工作。开展综合执法考核评价；加强与航道、公安部门的联系交流，深入开展综合执法和联合执法。</w:t>
      </w:r>
      <w:r>
        <w:rPr>
          <w:rFonts w:hint="eastAsia" w:ascii="宋体" w:hAnsi="宋体" w:eastAsia="宋体" w:cs="Times New Roman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417" w:right="147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B20"/>
    <w:rsid w:val="000837AE"/>
    <w:rsid w:val="000E553F"/>
    <w:rsid w:val="00124AF0"/>
    <w:rsid w:val="00156DA3"/>
    <w:rsid w:val="00174BE9"/>
    <w:rsid w:val="00322775"/>
    <w:rsid w:val="003A554E"/>
    <w:rsid w:val="003F5045"/>
    <w:rsid w:val="0040322D"/>
    <w:rsid w:val="004C7A93"/>
    <w:rsid w:val="00566ADE"/>
    <w:rsid w:val="005F3CBE"/>
    <w:rsid w:val="005F7A6B"/>
    <w:rsid w:val="00682781"/>
    <w:rsid w:val="00686104"/>
    <w:rsid w:val="006B19F5"/>
    <w:rsid w:val="006D64CD"/>
    <w:rsid w:val="00751BC0"/>
    <w:rsid w:val="007A04B5"/>
    <w:rsid w:val="007C329E"/>
    <w:rsid w:val="007D7910"/>
    <w:rsid w:val="007F22BE"/>
    <w:rsid w:val="00836FD9"/>
    <w:rsid w:val="008604DE"/>
    <w:rsid w:val="00860A27"/>
    <w:rsid w:val="00880A41"/>
    <w:rsid w:val="008E27B5"/>
    <w:rsid w:val="00936293"/>
    <w:rsid w:val="00962FAA"/>
    <w:rsid w:val="009E623A"/>
    <w:rsid w:val="00A31753"/>
    <w:rsid w:val="00A74B20"/>
    <w:rsid w:val="00A8319D"/>
    <w:rsid w:val="00B06AF7"/>
    <w:rsid w:val="00B46CD1"/>
    <w:rsid w:val="00B92EB8"/>
    <w:rsid w:val="00C61B2D"/>
    <w:rsid w:val="00CB6DB1"/>
    <w:rsid w:val="00CD0ED3"/>
    <w:rsid w:val="00D946FB"/>
    <w:rsid w:val="00D95568"/>
    <w:rsid w:val="00D960F3"/>
    <w:rsid w:val="00DC5B24"/>
    <w:rsid w:val="00DF61BF"/>
    <w:rsid w:val="00E65E24"/>
    <w:rsid w:val="00F04494"/>
    <w:rsid w:val="00F41D0E"/>
    <w:rsid w:val="00F42BE4"/>
    <w:rsid w:val="00F8495C"/>
    <w:rsid w:val="00FB60BA"/>
    <w:rsid w:val="00FC6BBF"/>
    <w:rsid w:val="00FD1A03"/>
    <w:rsid w:val="1A726808"/>
    <w:rsid w:val="415A60AA"/>
    <w:rsid w:val="42237533"/>
    <w:rsid w:val="4F4F214F"/>
    <w:rsid w:val="4FBE20B5"/>
    <w:rsid w:val="68517812"/>
    <w:rsid w:val="693A2855"/>
    <w:rsid w:val="738230A9"/>
    <w:rsid w:val="73EC6BBD"/>
    <w:rsid w:val="746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2091</Characters>
  <Lines>17</Lines>
  <Paragraphs>4</Paragraphs>
  <TotalTime>14</TotalTime>
  <ScaleCrop>false</ScaleCrop>
  <LinksUpToDate>false</LinksUpToDate>
  <CharactersWithSpaces>2453</CharactersWithSpaces>
  <Application>WPS Office_11.1.0.9165_F1E327BC-269C-435d-A152-05C5408002CA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2021-10-28T09:41:00Z</dcterms:created>
  <dc:creator>Administrator</dc:creator>
  <cp:lastModifiedBy>吴黎明</cp:lastModifiedBy>
  <dcterms:modified xsi:type="dcterms:W3CDTF">2021-10-28T10:44:48Z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2052-11.1.0.9165</vt:lpwstr>
  </property>
</Properties>
</file>