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94DB5">
      <w:pPr>
        <w:pStyle w:val="15"/>
        <w:widowControl/>
        <w:jc w:val="left"/>
        <w:rPr>
          <w:rFonts w:hint="eastAsia" w:ascii="黑体" w:hAnsi="黑体" w:eastAsia="黑体" w:cs="黑体"/>
          <w:b w:val="0"/>
          <w:bCs w:val="0"/>
          <w:sz w:val="32"/>
          <w:szCs w:val="32"/>
          <w:u w:val="none"/>
          <w:lang w:val="en-US" w:eastAsia="zh-CN"/>
        </w:rPr>
      </w:pPr>
      <mc:AlternateContent>
        <mc:Choice Requires="wpsCustomData">
          <wpsCustomData:docfieldStart id="0" docfieldname="标题_1" hidden="0" print="1" readonly="0" index="1"/>
        </mc:Choice>
      </mc:AlternateContent>
      <w:r>
        <w:rPr>
          <w:rFonts w:hint="eastAsia" w:ascii="黑体" w:hAnsi="黑体" w:eastAsia="黑体" w:cs="黑体"/>
          <w:b w:val="0"/>
          <w:bCs w:val="0"/>
          <w:sz w:val="32"/>
          <w:szCs w:val="32"/>
          <w:u w:val="none"/>
          <w:lang w:eastAsia="zh-CN"/>
        </w:rPr>
        <w:t>附件</w:t>
      </w:r>
      <w:r>
        <w:rPr>
          <w:rFonts w:hint="eastAsia" w:ascii="黑体" w:hAnsi="黑体" w:eastAsia="黑体" w:cs="黑体"/>
          <w:b w:val="0"/>
          <w:bCs w:val="0"/>
          <w:sz w:val="32"/>
          <w:szCs w:val="32"/>
          <w:u w:val="none"/>
          <w:lang w:val="en-US" w:eastAsia="zh-CN"/>
        </w:rPr>
        <w:t>1</w:t>
      </w:r>
      <w:bookmarkStart w:id="0" w:name="_GoBack"/>
      <w:bookmarkEnd w:id="0"/>
    </w:p>
    <w:p w14:paraId="117C71A9">
      <w:pPr>
        <w:pStyle w:val="15"/>
        <w:widowControl/>
        <w:rPr>
          <w:rFonts w:ascii="方正小标宋简体" w:hAnsi="方正小标宋简体" w:eastAsia="方正小标宋简体" w:cs="方正小标宋简体"/>
          <w:b w:val="0"/>
          <w:bCs w:val="0"/>
          <w:sz w:val="44"/>
          <w:szCs w:val="44"/>
          <w:u w:val="none"/>
        </w:rPr>
      </w:pPr>
      <w:r>
        <w:rPr>
          <w:rFonts w:ascii="方正小标宋简体" w:hAnsi="方正小标宋简体" w:eastAsia="方正小标宋简体" w:cs="方正小标宋简体"/>
          <w:b w:val="0"/>
          <w:bCs w:val="0"/>
          <w:sz w:val="44"/>
          <w:szCs w:val="44"/>
          <w:u w:val="none"/>
        </w:rPr>
        <w:t>船载AIS设备应知应会</w:t>
      </w:r>
      <mc:AlternateContent>
        <mc:Choice Requires="wpsCustomData">
          <wpsCustomData:docfieldEnd id="0"/>
        </mc:Choice>
      </mc:AlternateContent>
    </w:p>
    <w:p w14:paraId="013ACE43">
      <w:pPr>
        <w:pStyle w:val="11"/>
        <w:bidi w:val="0"/>
        <w:spacing w:beforeAutospacing="0" w:afterAutospacing="0" w:line="300" w:lineRule="exact"/>
      </w:pPr>
    </w:p>
    <w:p w14:paraId="0D1D3E19">
      <w:pPr>
        <w:pStyle w:val="11"/>
        <w:widowControl/>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各航运公司和船舶应在对新进船员及负责管理船载AIS设备的船员的培训中，重点参考并应用以下内容。</w:t>
      </w:r>
    </w:p>
    <w:p w14:paraId="624912EB">
      <w:pPr>
        <w:pStyle w:val="2"/>
        <w:widowControl/>
        <w:numPr>
          <w:ilvl w:val="0"/>
          <w:numId w:val="0"/>
        </w:numPr>
        <w:topLinePunct w:val="0"/>
        <w:ind w:left="0" w:leftChars="0" w:firstLine="640"/>
        <w:rPr>
          <w:rFonts w:eastAsia="黑体"/>
          <w:b w:val="0"/>
          <w:bCs w:val="0"/>
          <w:sz w:val="32"/>
          <w:szCs w:val="32"/>
        </w:rPr>
      </w:pPr>
      <w:r>
        <w:rPr>
          <w:rFonts w:hint="eastAsia" w:cs="黑体"/>
          <w:b w:val="0"/>
          <w:bCs w:val="0"/>
          <w:sz w:val="32"/>
          <w:szCs w:val="32"/>
          <w:lang w:eastAsia="zh-CN"/>
        </w:rPr>
        <w:t>一、</w:t>
      </w:r>
      <w:r>
        <w:rPr>
          <w:rFonts w:ascii="黑体" w:hAnsi="黑体" w:eastAsia="黑体" w:cs="黑体"/>
          <w:b w:val="0"/>
          <w:bCs w:val="0"/>
          <w:sz w:val="32"/>
          <w:szCs w:val="32"/>
        </w:rPr>
        <w:t>船载AIS设备构造</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3595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14EEACF2">
            <w:pPr>
              <w:pStyle w:val="11"/>
              <w:keepNext w:val="0"/>
              <w:keepLines w:val="0"/>
              <w:pageBreakBefore w:val="0"/>
              <w:widowControl w:val="0"/>
              <w:numPr>
                <w:ilvl w:val="0"/>
                <w:numId w:val="0"/>
              </w:numPr>
              <w:kinsoku/>
              <w:wordWrap/>
              <w:autoSpaceDE/>
              <w:autoSpaceDN/>
              <w:bidi w:val="0"/>
              <w:adjustRightInd/>
              <w:snapToGrid w:val="0"/>
              <w:jc w:val="center"/>
              <w:rPr>
                <w:rFonts w:hint="default" w:cs="仿宋_GB2312"/>
                <w:b/>
                <w:bCs/>
                <w:sz w:val="32"/>
                <w:szCs w:val="32"/>
                <w:vertAlign w:val="baseline"/>
                <w:lang w:val="en-US" w:eastAsia="zh-CN"/>
              </w:rPr>
            </w:pPr>
            <w:r>
              <w:rPr>
                <w:rFonts w:hint="eastAsia" w:cs="仿宋_GB2312"/>
                <w:b/>
                <w:bCs/>
                <w:sz w:val="32"/>
                <w:szCs w:val="32"/>
                <w:vertAlign w:val="baseline"/>
                <w:lang w:val="en-US" w:eastAsia="zh-CN"/>
              </w:rPr>
              <w:t>说明</w:t>
            </w:r>
          </w:p>
        </w:tc>
        <w:tc>
          <w:tcPr>
            <w:tcW w:w="4261" w:type="dxa"/>
            <w:vAlign w:val="center"/>
          </w:tcPr>
          <w:p w14:paraId="1FB82AE5">
            <w:pPr>
              <w:pStyle w:val="11"/>
              <w:keepNext w:val="0"/>
              <w:keepLines w:val="0"/>
              <w:pageBreakBefore w:val="0"/>
              <w:widowControl w:val="0"/>
              <w:numPr>
                <w:ilvl w:val="0"/>
                <w:numId w:val="0"/>
              </w:numPr>
              <w:kinsoku/>
              <w:wordWrap/>
              <w:autoSpaceDE/>
              <w:autoSpaceDN/>
              <w:bidi w:val="0"/>
              <w:adjustRightInd/>
              <w:snapToGrid w:val="0"/>
              <w:jc w:val="center"/>
              <w:rPr>
                <w:rFonts w:hint="default" w:cs="仿宋_GB2312"/>
                <w:b/>
                <w:bCs/>
                <w:sz w:val="32"/>
                <w:szCs w:val="32"/>
                <w:vertAlign w:val="baseline"/>
                <w:lang w:val="en-US" w:eastAsia="zh-CN"/>
              </w:rPr>
            </w:pPr>
            <w:r>
              <w:rPr>
                <w:rFonts w:hint="eastAsia" w:cs="仿宋_GB2312"/>
                <w:b/>
                <w:bCs/>
                <w:sz w:val="32"/>
                <w:szCs w:val="32"/>
                <w:vertAlign w:val="baseline"/>
                <w:lang w:val="en-US" w:eastAsia="zh-CN"/>
              </w:rPr>
              <w:t>图示</w:t>
            </w:r>
          </w:p>
        </w:tc>
      </w:tr>
      <w:tr w14:paraId="2D82C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10B5BAFA">
            <w:pPr>
              <w:pStyle w:val="11"/>
              <w:keepNext w:val="0"/>
              <w:keepLines w:val="0"/>
              <w:pageBreakBefore w:val="0"/>
              <w:widowControl w:val="0"/>
              <w:numPr>
                <w:ilvl w:val="0"/>
                <w:numId w:val="0"/>
              </w:numPr>
              <w:kinsoku/>
              <w:wordWrap/>
              <w:autoSpaceDE/>
              <w:autoSpaceDN/>
              <w:bidi w:val="0"/>
              <w:adjustRightInd/>
              <w:snapToGrid w:val="0"/>
              <w:jc w:val="left"/>
              <w:rPr>
                <w:rFonts w:hint="default" w:cs="仿宋_GB2312"/>
                <w:sz w:val="32"/>
                <w:szCs w:val="32"/>
                <w:vertAlign w:val="baseline"/>
                <w:lang w:val="en-US" w:eastAsia="zh-CN"/>
              </w:rPr>
            </w:pPr>
            <w:r>
              <w:rPr>
                <w:rFonts w:hint="eastAsia" w:cs="仿宋_GB2312"/>
                <w:sz w:val="32"/>
                <w:szCs w:val="32"/>
                <w:vertAlign w:val="baseline"/>
                <w:lang w:val="en-US" w:eastAsia="zh-CN"/>
              </w:rPr>
              <w:t>AIS设备一般由终端、AIS天线、GNSS天线、馈线、电源组成。</w:t>
            </w:r>
          </w:p>
        </w:tc>
        <w:tc>
          <w:tcPr>
            <w:tcW w:w="4261" w:type="dxa"/>
            <w:vAlign w:val="center"/>
          </w:tcPr>
          <w:p w14:paraId="5D96FA95">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1950720"/>
                  <wp:effectExtent l="0" t="0" r="17780" b="11430"/>
                  <wp:docPr id="5" name="图片 5" descr="船载AIS设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船载AIS设备"/>
                          <pic:cNvPicPr>
                            <a:picLocks noChangeAspect="1"/>
                          </pic:cNvPicPr>
                        </pic:nvPicPr>
                        <pic:blipFill>
                          <a:blip r:embed="rId10"/>
                          <a:stretch>
                            <a:fillRect/>
                          </a:stretch>
                        </pic:blipFill>
                        <pic:spPr>
                          <a:xfrm>
                            <a:off x="0" y="0"/>
                            <a:ext cx="2592070" cy="1950720"/>
                          </a:xfrm>
                          <a:prstGeom prst="rect">
                            <a:avLst/>
                          </a:prstGeom>
                        </pic:spPr>
                      </pic:pic>
                    </a:graphicData>
                  </a:graphic>
                </wp:inline>
              </w:drawing>
            </w:r>
          </w:p>
        </w:tc>
      </w:tr>
      <w:tr w14:paraId="03C3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303C4777">
            <w:pPr>
              <w:pStyle w:val="11"/>
              <w:keepNext w:val="0"/>
              <w:keepLines w:val="0"/>
              <w:pageBreakBefore w:val="0"/>
              <w:widowControl w:val="0"/>
              <w:numPr>
                <w:ilvl w:val="0"/>
                <w:numId w:val="0"/>
              </w:numPr>
              <w:kinsoku/>
              <w:wordWrap/>
              <w:autoSpaceDE/>
              <w:autoSpaceDN/>
              <w:bidi w:val="0"/>
              <w:adjustRightInd/>
              <w:snapToGrid w:val="0"/>
              <w:jc w:val="left"/>
              <w:rPr>
                <w:rFonts w:hint="default" w:cs="仿宋_GB2312"/>
                <w:sz w:val="32"/>
                <w:szCs w:val="32"/>
                <w:vertAlign w:val="baseline"/>
                <w:lang w:val="en-US" w:eastAsia="zh-CN"/>
              </w:rPr>
            </w:pPr>
            <w:r>
              <w:rPr>
                <w:rFonts w:hint="eastAsia" w:cs="仿宋_GB2312"/>
                <w:sz w:val="32"/>
                <w:szCs w:val="32"/>
                <w:vertAlign w:val="baseline"/>
                <w:lang w:val="en-US" w:eastAsia="zh-CN"/>
              </w:rPr>
              <w:t>AIS天线负责收发信号，形状似长杆、鞭状，与甚高频电话天线外型相同，其频率必须支持162MHz，增益≥4dBi最宜。</w:t>
            </w:r>
          </w:p>
        </w:tc>
        <w:tc>
          <w:tcPr>
            <w:tcW w:w="4261" w:type="dxa"/>
            <w:vAlign w:val="center"/>
          </w:tcPr>
          <w:p w14:paraId="0D45D3E4">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2564765"/>
                  <wp:effectExtent l="0" t="0" r="17780" b="6985"/>
                  <wp:docPr id="4" name="图片 4" descr="AIS天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IS天线"/>
                          <pic:cNvPicPr>
                            <a:picLocks noChangeAspect="1"/>
                          </pic:cNvPicPr>
                        </pic:nvPicPr>
                        <pic:blipFill>
                          <a:blip r:embed="rId11"/>
                          <a:stretch>
                            <a:fillRect/>
                          </a:stretch>
                        </pic:blipFill>
                        <pic:spPr>
                          <a:xfrm>
                            <a:off x="0" y="0"/>
                            <a:ext cx="2592070" cy="2564765"/>
                          </a:xfrm>
                          <a:prstGeom prst="rect">
                            <a:avLst/>
                          </a:prstGeom>
                        </pic:spPr>
                      </pic:pic>
                    </a:graphicData>
                  </a:graphic>
                </wp:inline>
              </w:drawing>
            </w:r>
          </w:p>
        </w:tc>
      </w:tr>
      <w:tr w14:paraId="26317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4108BA1F">
            <w:pPr>
              <w:pStyle w:val="11"/>
              <w:keepNext w:val="0"/>
              <w:keepLines w:val="0"/>
              <w:pageBreakBefore w:val="0"/>
              <w:widowControl w:val="0"/>
              <w:numPr>
                <w:ilvl w:val="0"/>
                <w:numId w:val="0"/>
              </w:numPr>
              <w:kinsoku/>
              <w:wordWrap/>
              <w:autoSpaceDE/>
              <w:autoSpaceDN/>
              <w:bidi w:val="0"/>
              <w:adjustRightInd/>
              <w:snapToGrid w:val="0"/>
              <w:jc w:val="left"/>
              <w:rPr>
                <w:rFonts w:hint="eastAsia" w:cs="仿宋_GB2312"/>
                <w:sz w:val="32"/>
                <w:szCs w:val="32"/>
                <w:vertAlign w:val="baseline"/>
                <w:lang w:val="en-US" w:eastAsia="zh-CN"/>
              </w:rPr>
            </w:pPr>
            <w:r>
              <w:rPr>
                <w:rFonts w:hint="eastAsia" w:cs="仿宋_GB2312"/>
                <w:sz w:val="32"/>
                <w:szCs w:val="32"/>
                <w:vertAlign w:val="baseline"/>
                <w:lang w:val="en-US" w:eastAsia="zh-CN"/>
              </w:rPr>
              <w:t>AIS馈线负责连接AIS天线与设备终端。</w:t>
            </w:r>
          </w:p>
        </w:tc>
        <w:tc>
          <w:tcPr>
            <w:tcW w:w="4261" w:type="dxa"/>
            <w:vAlign w:val="center"/>
          </w:tcPr>
          <w:p w14:paraId="5D2C3181">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2466340"/>
                  <wp:effectExtent l="0" t="0" r="17780" b="10160"/>
                  <wp:docPr id="9" name="图片 9" descr="a71f86566f27f8e883d98171e91ee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a71f86566f27f8e883d98171e91ee997"/>
                          <pic:cNvPicPr>
                            <a:picLocks noChangeAspect="1"/>
                          </pic:cNvPicPr>
                        </pic:nvPicPr>
                        <pic:blipFill>
                          <a:blip r:embed="rId12"/>
                          <a:stretch>
                            <a:fillRect/>
                          </a:stretch>
                        </pic:blipFill>
                        <pic:spPr>
                          <a:xfrm>
                            <a:off x="0" y="0"/>
                            <a:ext cx="2592070" cy="2466340"/>
                          </a:xfrm>
                          <a:prstGeom prst="rect">
                            <a:avLst/>
                          </a:prstGeom>
                        </pic:spPr>
                      </pic:pic>
                    </a:graphicData>
                  </a:graphic>
                </wp:inline>
              </w:drawing>
            </w:r>
          </w:p>
        </w:tc>
      </w:tr>
      <w:tr w14:paraId="6513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6BC649A3">
            <w:pPr>
              <w:pStyle w:val="11"/>
              <w:keepNext w:val="0"/>
              <w:keepLines w:val="0"/>
              <w:pageBreakBefore w:val="0"/>
              <w:widowControl w:val="0"/>
              <w:numPr>
                <w:ilvl w:val="0"/>
                <w:numId w:val="0"/>
              </w:numPr>
              <w:kinsoku/>
              <w:wordWrap/>
              <w:autoSpaceDE/>
              <w:autoSpaceDN/>
              <w:bidi w:val="0"/>
              <w:adjustRightInd/>
              <w:snapToGrid w:val="0"/>
              <w:jc w:val="left"/>
              <w:rPr>
                <w:rFonts w:hint="default" w:cs="仿宋_GB2312"/>
                <w:sz w:val="32"/>
                <w:szCs w:val="32"/>
                <w:vertAlign w:val="baseline"/>
                <w:lang w:val="en-US" w:eastAsia="zh-CN"/>
              </w:rPr>
            </w:pPr>
            <w:r>
              <w:rPr>
                <w:rFonts w:hint="eastAsia" w:cs="仿宋_GB2312"/>
                <w:sz w:val="32"/>
                <w:szCs w:val="32"/>
                <w:vertAlign w:val="baseline"/>
                <w:lang w:val="en-US" w:eastAsia="zh-CN"/>
              </w:rPr>
              <w:t>GNSS天线又称定位天线，负责船舶定位，形状似蘑菇头，一般自带连接线与天线成一体。</w:t>
            </w:r>
          </w:p>
        </w:tc>
        <w:tc>
          <w:tcPr>
            <w:tcW w:w="4261" w:type="dxa"/>
            <w:vAlign w:val="center"/>
          </w:tcPr>
          <w:p w14:paraId="272F6B18">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2569210"/>
                  <wp:effectExtent l="0" t="0" r="17780" b="2540"/>
                  <wp:docPr id="6" name="图片 6" descr="定位天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定位天线"/>
                          <pic:cNvPicPr>
                            <a:picLocks noChangeAspect="1"/>
                          </pic:cNvPicPr>
                        </pic:nvPicPr>
                        <pic:blipFill>
                          <a:blip r:embed="rId13"/>
                          <a:stretch>
                            <a:fillRect/>
                          </a:stretch>
                        </pic:blipFill>
                        <pic:spPr>
                          <a:xfrm>
                            <a:off x="0" y="0"/>
                            <a:ext cx="2592070" cy="2569210"/>
                          </a:xfrm>
                          <a:prstGeom prst="rect">
                            <a:avLst/>
                          </a:prstGeom>
                        </pic:spPr>
                      </pic:pic>
                    </a:graphicData>
                  </a:graphic>
                </wp:inline>
              </w:drawing>
            </w:r>
          </w:p>
        </w:tc>
      </w:tr>
    </w:tbl>
    <w:p w14:paraId="07D80C64">
      <w:pPr>
        <w:pStyle w:val="2"/>
        <w:widowControl/>
        <w:numPr>
          <w:ilvl w:val="0"/>
          <w:numId w:val="0"/>
        </w:numPr>
        <w:topLinePunct w:val="0"/>
        <w:ind w:left="0" w:leftChars="0" w:firstLine="640"/>
        <w:rPr>
          <w:rFonts w:eastAsia="黑体"/>
          <w:b w:val="0"/>
          <w:bCs w:val="0"/>
          <w:sz w:val="32"/>
          <w:szCs w:val="32"/>
        </w:rPr>
      </w:pPr>
      <w:r>
        <w:rPr>
          <w:rFonts w:hint="eastAsia" w:cs="黑体"/>
          <w:b w:val="0"/>
          <w:bCs w:val="0"/>
          <w:sz w:val="32"/>
          <w:szCs w:val="32"/>
          <w:lang w:eastAsia="zh-CN"/>
        </w:rPr>
        <w:t>二、</w:t>
      </w:r>
      <w:r>
        <w:rPr>
          <w:rFonts w:ascii="黑体" w:hAnsi="黑体" w:eastAsia="黑体" w:cs="黑体"/>
          <w:b w:val="0"/>
          <w:bCs w:val="0"/>
          <w:sz w:val="32"/>
          <w:szCs w:val="32"/>
        </w:rPr>
        <w:t>船载AIS设备安装要点</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1D78A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vAlign w:val="center"/>
          </w:tcPr>
          <w:p w14:paraId="54DEA2E2">
            <w:pPr>
              <w:pStyle w:val="11"/>
              <w:keepNext w:val="0"/>
              <w:keepLines w:val="0"/>
              <w:pageBreakBefore w:val="0"/>
              <w:widowControl w:val="0"/>
              <w:numPr>
                <w:ilvl w:val="0"/>
                <w:numId w:val="0"/>
              </w:numPr>
              <w:kinsoku/>
              <w:wordWrap/>
              <w:autoSpaceDE/>
              <w:autoSpaceDN/>
              <w:bidi w:val="0"/>
              <w:adjustRightInd/>
              <w:snapToGrid w:val="0"/>
              <w:ind w:left="0" w:leftChars="0" w:firstLine="0" w:firstLineChars="0"/>
              <w:jc w:val="center"/>
              <w:rPr>
                <w:rFonts w:hint="default" w:ascii="Times New Roman" w:hAnsi="Times New Roman" w:eastAsia="仿宋_GB2312" w:cs="仿宋_GB2312"/>
                <w:b/>
                <w:bCs/>
                <w:spacing w:val="-6"/>
                <w:sz w:val="32"/>
                <w:szCs w:val="32"/>
                <w:vertAlign w:val="baseline"/>
                <w:lang w:val="en-US" w:eastAsia="zh-CN"/>
              </w:rPr>
            </w:pPr>
            <w:r>
              <w:rPr>
                <w:rFonts w:hint="eastAsia" w:cs="仿宋_GB2312"/>
                <w:b/>
                <w:bCs/>
                <w:spacing w:val="-6"/>
                <w:sz w:val="32"/>
                <w:szCs w:val="32"/>
                <w:vertAlign w:val="baseline"/>
                <w:lang w:val="en-US" w:eastAsia="zh-CN"/>
              </w:rPr>
              <w:t>说明</w:t>
            </w:r>
          </w:p>
        </w:tc>
        <w:tc>
          <w:tcPr>
            <w:tcW w:w="4261" w:type="dxa"/>
            <w:shd w:val="clear" w:color="auto" w:fill="auto"/>
            <w:vAlign w:val="center"/>
          </w:tcPr>
          <w:p w14:paraId="751A985E">
            <w:pPr>
              <w:pStyle w:val="11"/>
              <w:keepNext w:val="0"/>
              <w:keepLines w:val="0"/>
              <w:pageBreakBefore w:val="0"/>
              <w:widowControl w:val="0"/>
              <w:numPr>
                <w:ilvl w:val="0"/>
                <w:numId w:val="0"/>
              </w:numPr>
              <w:kinsoku/>
              <w:wordWrap/>
              <w:autoSpaceDE/>
              <w:autoSpaceDN/>
              <w:bidi w:val="0"/>
              <w:adjustRightInd/>
              <w:snapToGrid w:val="0"/>
              <w:ind w:left="0" w:leftChars="0" w:firstLine="0" w:firstLineChars="0"/>
              <w:jc w:val="center"/>
              <w:rPr>
                <w:rFonts w:hint="default" w:ascii="Times New Roman" w:hAnsi="Times New Roman" w:eastAsia="仿宋_GB2312" w:cs="仿宋_GB2312"/>
                <w:b/>
                <w:bCs/>
                <w:spacing w:val="-6"/>
                <w:sz w:val="32"/>
                <w:szCs w:val="32"/>
                <w:vertAlign w:val="baseline"/>
                <w:lang w:val="en-US" w:eastAsia="zh-CN"/>
              </w:rPr>
            </w:pPr>
            <w:r>
              <w:rPr>
                <w:rFonts w:hint="eastAsia" w:cs="仿宋_GB2312"/>
                <w:b/>
                <w:bCs/>
                <w:sz w:val="32"/>
                <w:szCs w:val="32"/>
                <w:vertAlign w:val="baseline"/>
                <w:lang w:val="en-US" w:eastAsia="zh-CN"/>
              </w:rPr>
              <w:t>图示</w:t>
            </w:r>
          </w:p>
        </w:tc>
      </w:tr>
      <w:tr w14:paraId="0B1B1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468B736F">
            <w:pPr>
              <w:pStyle w:val="11"/>
              <w:keepNext w:val="0"/>
              <w:keepLines w:val="0"/>
              <w:pageBreakBefore w:val="0"/>
              <w:widowControl w:val="0"/>
              <w:numPr>
                <w:ilvl w:val="0"/>
                <w:numId w:val="0"/>
              </w:numPr>
              <w:kinsoku/>
              <w:wordWrap/>
              <w:autoSpaceDE/>
              <w:autoSpaceDN/>
              <w:bidi w:val="0"/>
              <w:adjustRightInd/>
              <w:snapToGrid w:val="0"/>
              <w:jc w:val="left"/>
              <w:rPr>
                <w:rFonts w:hint="default" w:cs="仿宋_GB2312"/>
                <w:sz w:val="32"/>
                <w:szCs w:val="32"/>
                <w:vertAlign w:val="baseline"/>
                <w:lang w:val="en-US" w:eastAsia="zh-CN"/>
              </w:rPr>
            </w:pPr>
            <w:r>
              <w:rPr>
                <w:rFonts w:hint="eastAsia" w:cs="仿宋_GB2312"/>
                <w:sz w:val="32"/>
                <w:szCs w:val="32"/>
                <w:vertAlign w:val="baseline"/>
                <w:lang w:val="en-US" w:eastAsia="zh-CN"/>
              </w:rPr>
              <w:t>AIS设备固定安装在船员方便查看、操作的位置。</w:t>
            </w:r>
          </w:p>
        </w:tc>
        <w:tc>
          <w:tcPr>
            <w:tcW w:w="4261" w:type="dxa"/>
            <w:vAlign w:val="center"/>
          </w:tcPr>
          <w:p w14:paraId="77518788">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2198370"/>
                  <wp:effectExtent l="0" t="0" r="17780" b="11430"/>
                  <wp:docPr id="16" name="图片 16" descr="f8fb95abf289c434d158becb92e193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8fb95abf289c434d158becb92e193bf"/>
                          <pic:cNvPicPr>
                            <a:picLocks noChangeAspect="1"/>
                          </pic:cNvPicPr>
                        </pic:nvPicPr>
                        <pic:blipFill>
                          <a:blip r:embed="rId14"/>
                          <a:stretch>
                            <a:fillRect/>
                          </a:stretch>
                        </pic:blipFill>
                        <pic:spPr>
                          <a:xfrm>
                            <a:off x="0" y="0"/>
                            <a:ext cx="2592070" cy="2198370"/>
                          </a:xfrm>
                          <a:prstGeom prst="rect">
                            <a:avLst/>
                          </a:prstGeom>
                        </pic:spPr>
                      </pic:pic>
                    </a:graphicData>
                  </a:graphic>
                </wp:inline>
              </w:drawing>
            </w:r>
          </w:p>
        </w:tc>
      </w:tr>
      <w:tr w14:paraId="4DC0E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vAlign w:val="center"/>
          </w:tcPr>
          <w:p w14:paraId="0CE8D3DB">
            <w:pPr>
              <w:pStyle w:val="11"/>
              <w:keepNext w:val="0"/>
              <w:keepLines w:val="0"/>
              <w:pageBreakBefore w:val="0"/>
              <w:widowControl w:val="0"/>
              <w:numPr>
                <w:ilvl w:val="0"/>
                <w:numId w:val="0"/>
              </w:numPr>
              <w:kinsoku/>
              <w:wordWrap/>
              <w:autoSpaceDE/>
              <w:autoSpaceDN/>
              <w:bidi w:val="0"/>
              <w:adjustRightInd/>
              <w:snapToGrid w:val="0"/>
              <w:ind w:left="0" w:leftChars="0" w:firstLine="0" w:firstLineChars="0"/>
              <w:jc w:val="left"/>
              <w:rPr>
                <w:rFonts w:hint="default" w:ascii="Times New Roman" w:hAnsi="Times New Roman" w:eastAsia="仿宋_GB2312" w:cs="仿宋_GB2312"/>
                <w:spacing w:val="-6"/>
                <w:sz w:val="32"/>
                <w:szCs w:val="32"/>
                <w:vertAlign w:val="baseline"/>
                <w:lang w:val="en-US" w:eastAsia="zh-CN"/>
              </w:rPr>
            </w:pPr>
            <w:r>
              <w:rPr>
                <w:rFonts w:hint="default" w:cs="仿宋_GB2312"/>
                <w:sz w:val="32"/>
                <w:szCs w:val="32"/>
                <w:vertAlign w:val="baseline"/>
                <w:lang w:val="en-US" w:eastAsia="zh-CN"/>
              </w:rPr>
              <w:t>AIS天线固定垂直安装在船舶高处，在水平360°内距离金属物体2m以上，距离雷达</w:t>
            </w:r>
            <w:r>
              <w:rPr>
                <w:rFonts w:hint="eastAsia" w:cs="仿宋_GB2312"/>
                <w:sz w:val="32"/>
                <w:szCs w:val="32"/>
                <w:vertAlign w:val="baseline"/>
                <w:lang w:val="en-US" w:eastAsia="zh-CN"/>
              </w:rPr>
              <w:t>等大功率发射源</w:t>
            </w:r>
            <w:r>
              <w:rPr>
                <w:rFonts w:hint="default" w:cs="仿宋_GB2312"/>
                <w:sz w:val="32"/>
                <w:szCs w:val="32"/>
                <w:vertAlign w:val="baseline"/>
                <w:lang w:val="en-US" w:eastAsia="zh-CN"/>
              </w:rPr>
              <w:t>3m以上</w:t>
            </w:r>
            <w:r>
              <w:rPr>
                <w:rFonts w:hint="eastAsia" w:cs="仿宋_GB2312"/>
                <w:sz w:val="32"/>
                <w:szCs w:val="32"/>
                <w:vertAlign w:val="baseline"/>
                <w:lang w:val="en-US" w:eastAsia="zh-CN"/>
              </w:rPr>
              <w:t>，</w:t>
            </w:r>
            <w:r>
              <w:rPr>
                <w:rFonts w:hint="default" w:cs="仿宋_GB2312"/>
                <w:sz w:val="32"/>
                <w:szCs w:val="32"/>
                <w:vertAlign w:val="baseline"/>
                <w:lang w:val="en-US" w:eastAsia="zh-CN"/>
              </w:rPr>
              <w:t>与甚高频电话天线</w:t>
            </w:r>
            <w:r>
              <w:rPr>
                <w:rFonts w:hint="eastAsia" w:cs="仿宋_GB2312"/>
                <w:sz w:val="32"/>
                <w:szCs w:val="32"/>
                <w:vertAlign w:val="baseline"/>
                <w:lang w:val="en-US" w:eastAsia="zh-CN"/>
              </w:rPr>
              <w:t>不同水平面安装时</w:t>
            </w:r>
            <w:r>
              <w:rPr>
                <w:rFonts w:hint="default" w:cs="仿宋_GB2312"/>
                <w:sz w:val="32"/>
                <w:szCs w:val="32"/>
                <w:vertAlign w:val="baseline"/>
                <w:lang w:val="en-US" w:eastAsia="zh-CN"/>
              </w:rPr>
              <w:t>，垂直方向间隔至少2.8m</w:t>
            </w:r>
            <w:r>
              <w:rPr>
                <w:rFonts w:hint="eastAsia" w:cs="仿宋_GB2312"/>
                <w:sz w:val="32"/>
                <w:szCs w:val="32"/>
                <w:vertAlign w:val="baseline"/>
                <w:lang w:val="en-US" w:eastAsia="zh-CN"/>
              </w:rPr>
              <w:t>。</w:t>
            </w:r>
          </w:p>
        </w:tc>
        <w:tc>
          <w:tcPr>
            <w:tcW w:w="4261" w:type="dxa"/>
            <w:shd w:val="clear" w:color="auto" w:fill="auto"/>
            <w:vAlign w:val="center"/>
          </w:tcPr>
          <w:p w14:paraId="137A0A8D">
            <w:pPr>
              <w:pStyle w:val="11"/>
              <w:keepNext w:val="0"/>
              <w:keepLines w:val="0"/>
              <w:pageBreakBefore w:val="0"/>
              <w:widowControl w:val="0"/>
              <w:numPr>
                <w:ilvl w:val="0"/>
                <w:numId w:val="0"/>
              </w:numPr>
              <w:kinsoku/>
              <w:wordWrap/>
              <w:autoSpaceDE/>
              <w:autoSpaceDN/>
              <w:bidi w:val="0"/>
              <w:adjustRightInd/>
              <w:snapToGrid w:val="0"/>
              <w:spacing w:line="240" w:lineRule="auto"/>
              <w:ind w:left="0" w:leftChars="0" w:firstLine="0" w:firstLineChars="0"/>
              <w:jc w:val="center"/>
              <w:rPr>
                <w:rFonts w:hint="default" w:ascii="Times New Roman" w:hAnsi="Times New Roman" w:eastAsia="仿宋_GB2312" w:cs="仿宋_GB2312"/>
                <w:spacing w:val="-6"/>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2482215"/>
                  <wp:effectExtent l="0" t="0" r="17780" b="13335"/>
                  <wp:docPr id="3" name="图片 3" descr="AIS天线垂直安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IS天线垂直安装"/>
                          <pic:cNvPicPr>
                            <a:picLocks noChangeAspect="1"/>
                          </pic:cNvPicPr>
                        </pic:nvPicPr>
                        <pic:blipFill>
                          <a:blip r:embed="rId15"/>
                          <a:stretch>
                            <a:fillRect/>
                          </a:stretch>
                        </pic:blipFill>
                        <pic:spPr>
                          <a:xfrm>
                            <a:off x="0" y="0"/>
                            <a:ext cx="2592070" cy="2482215"/>
                          </a:xfrm>
                          <a:prstGeom prst="rect">
                            <a:avLst/>
                          </a:prstGeom>
                        </pic:spPr>
                      </pic:pic>
                    </a:graphicData>
                  </a:graphic>
                </wp:inline>
              </w:drawing>
            </w:r>
          </w:p>
        </w:tc>
      </w:tr>
      <w:tr w14:paraId="460CF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shd w:val="clear" w:color="auto" w:fill="auto"/>
            <w:vAlign w:val="center"/>
          </w:tcPr>
          <w:p w14:paraId="10465E73">
            <w:pPr>
              <w:pStyle w:val="11"/>
              <w:keepNext w:val="0"/>
              <w:keepLines w:val="0"/>
              <w:pageBreakBefore w:val="0"/>
              <w:widowControl w:val="0"/>
              <w:numPr>
                <w:ilvl w:val="0"/>
                <w:numId w:val="0"/>
              </w:numPr>
              <w:kinsoku/>
              <w:wordWrap/>
              <w:autoSpaceDE/>
              <w:autoSpaceDN/>
              <w:bidi w:val="0"/>
              <w:adjustRightInd/>
              <w:snapToGrid w:val="0"/>
              <w:ind w:left="0" w:leftChars="0" w:firstLine="0" w:firstLineChars="0"/>
              <w:jc w:val="left"/>
              <w:rPr>
                <w:rFonts w:hint="default" w:ascii="Times New Roman" w:hAnsi="Times New Roman" w:eastAsia="仿宋_GB2312" w:cs="仿宋_GB2312"/>
                <w:spacing w:val="-6"/>
                <w:sz w:val="32"/>
                <w:szCs w:val="32"/>
                <w:vertAlign w:val="baseline"/>
                <w:lang w:val="en-US" w:eastAsia="zh-CN"/>
              </w:rPr>
            </w:pPr>
            <w:r>
              <w:rPr>
                <w:rFonts w:hint="default" w:cs="仿宋_GB2312"/>
                <w:sz w:val="32"/>
                <w:szCs w:val="32"/>
                <w:vertAlign w:val="baseline"/>
                <w:lang w:val="en-US" w:eastAsia="zh-CN"/>
              </w:rPr>
              <w:t>AIS天线与甚高频电话天线</w:t>
            </w:r>
            <w:r>
              <w:rPr>
                <w:rFonts w:hint="eastAsia" w:cs="仿宋_GB2312"/>
                <w:sz w:val="32"/>
                <w:szCs w:val="32"/>
                <w:vertAlign w:val="baseline"/>
                <w:lang w:val="en-US" w:eastAsia="zh-CN"/>
              </w:rPr>
              <w:t>同一水平面</w:t>
            </w:r>
            <w:r>
              <w:rPr>
                <w:rFonts w:hint="default" w:cs="仿宋_GB2312"/>
                <w:sz w:val="32"/>
                <w:szCs w:val="32"/>
                <w:vertAlign w:val="baseline"/>
                <w:lang w:val="en-US" w:eastAsia="zh-CN"/>
              </w:rPr>
              <w:t>安装时，水平方向间隔至少</w:t>
            </w:r>
            <w:r>
              <w:rPr>
                <w:rFonts w:hint="eastAsia" w:cs="仿宋_GB2312"/>
                <w:sz w:val="32"/>
                <w:szCs w:val="32"/>
                <w:vertAlign w:val="baseline"/>
                <w:lang w:val="en-US" w:eastAsia="zh-CN"/>
              </w:rPr>
              <w:t>10</w:t>
            </w:r>
            <w:r>
              <w:rPr>
                <w:rFonts w:hint="default" w:cs="仿宋_GB2312"/>
                <w:sz w:val="32"/>
                <w:szCs w:val="32"/>
                <w:vertAlign w:val="baseline"/>
                <w:lang w:val="en-US" w:eastAsia="zh-CN"/>
              </w:rPr>
              <w:t>m</w:t>
            </w:r>
            <w:r>
              <w:rPr>
                <w:rFonts w:hint="eastAsia" w:cs="仿宋_GB2312"/>
                <w:sz w:val="32"/>
                <w:szCs w:val="32"/>
                <w:vertAlign w:val="baseline"/>
                <w:lang w:val="en-US" w:eastAsia="zh-CN"/>
              </w:rPr>
              <w:t>，因船舶结构受限无法满足时应尽可能远离；</w:t>
            </w:r>
            <w:r>
              <w:rPr>
                <w:rFonts w:hint="default" w:cs="仿宋_GB2312"/>
                <w:sz w:val="32"/>
                <w:szCs w:val="32"/>
                <w:vertAlign w:val="baseline"/>
                <w:lang w:val="en-US" w:eastAsia="zh-CN"/>
              </w:rPr>
              <w:t>AIS天线与甚高频电话天线外型相同，安装时做好标记</w:t>
            </w:r>
            <w:r>
              <w:rPr>
                <w:rFonts w:hint="eastAsia" w:cs="仿宋_GB2312"/>
                <w:sz w:val="32"/>
                <w:szCs w:val="32"/>
                <w:vertAlign w:val="baseline"/>
                <w:lang w:val="en-US" w:eastAsia="zh-CN"/>
              </w:rPr>
              <w:t>。</w:t>
            </w:r>
          </w:p>
        </w:tc>
        <w:tc>
          <w:tcPr>
            <w:tcW w:w="4261" w:type="dxa"/>
            <w:shd w:val="clear" w:color="auto" w:fill="auto"/>
            <w:vAlign w:val="center"/>
          </w:tcPr>
          <w:p w14:paraId="55784A5D">
            <w:pPr>
              <w:pStyle w:val="11"/>
              <w:keepNext w:val="0"/>
              <w:keepLines w:val="0"/>
              <w:pageBreakBefore w:val="0"/>
              <w:widowControl w:val="0"/>
              <w:numPr>
                <w:ilvl w:val="0"/>
                <w:numId w:val="0"/>
              </w:numPr>
              <w:kinsoku/>
              <w:wordWrap/>
              <w:autoSpaceDE/>
              <w:autoSpaceDN/>
              <w:bidi w:val="0"/>
              <w:adjustRightInd/>
              <w:snapToGrid w:val="0"/>
              <w:spacing w:line="240" w:lineRule="auto"/>
              <w:ind w:left="0" w:leftChars="0" w:firstLine="0" w:firstLineChars="0"/>
              <w:jc w:val="center"/>
              <w:rPr>
                <w:rFonts w:hint="default" w:ascii="Times New Roman" w:hAnsi="Times New Roman" w:eastAsia="仿宋_GB2312" w:cs="仿宋_GB2312"/>
                <w:spacing w:val="-6"/>
                <w:sz w:val="32"/>
                <w:szCs w:val="32"/>
                <w:vertAlign w:val="baseline"/>
                <w:lang w:val="en-US" w:eastAsia="zh-CN"/>
              </w:rPr>
            </w:pPr>
            <w:r>
              <w:rPr>
                <w:rFonts w:hint="default" w:ascii="Times New Roman" w:hAnsi="Times New Roman" w:eastAsia="仿宋_GB2312" w:cs="仿宋_GB2312"/>
                <w:spacing w:val="-6"/>
                <w:sz w:val="32"/>
                <w:szCs w:val="32"/>
                <w:vertAlign w:val="baseline"/>
                <w:lang w:val="en-US" w:eastAsia="zh-CN"/>
              </w:rPr>
              <w:drawing>
                <wp:inline distT="0" distB="0" distL="114300" distR="114300">
                  <wp:extent cx="2592070" cy="1476375"/>
                  <wp:effectExtent l="0" t="0" r="17780" b="9525"/>
                  <wp:docPr id="44" name="图片 44" descr="AIS天线水平安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AIS天线水平安装"/>
                          <pic:cNvPicPr>
                            <a:picLocks noChangeAspect="1"/>
                          </pic:cNvPicPr>
                        </pic:nvPicPr>
                        <pic:blipFill>
                          <a:blip r:embed="rId16"/>
                          <a:stretch>
                            <a:fillRect/>
                          </a:stretch>
                        </pic:blipFill>
                        <pic:spPr>
                          <a:xfrm>
                            <a:off x="0" y="0"/>
                            <a:ext cx="2592070" cy="1476375"/>
                          </a:xfrm>
                          <a:prstGeom prst="rect">
                            <a:avLst/>
                          </a:prstGeom>
                        </pic:spPr>
                      </pic:pic>
                    </a:graphicData>
                  </a:graphic>
                </wp:inline>
              </w:drawing>
            </w:r>
          </w:p>
        </w:tc>
      </w:tr>
      <w:tr w14:paraId="20E88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vAlign w:val="center"/>
          </w:tcPr>
          <w:p w14:paraId="2E1AFA7D">
            <w:pPr>
              <w:pStyle w:val="11"/>
              <w:widowControl/>
              <w:ind w:left="0" w:leftChars="0" w:firstLine="0" w:firstLineChars="0"/>
              <w:rPr>
                <w:rFonts w:hint="default" w:cs="仿宋_GB2312"/>
                <w:sz w:val="32"/>
                <w:szCs w:val="32"/>
                <w:vertAlign w:val="baseline"/>
                <w:lang w:val="en-US" w:eastAsia="zh-CN"/>
              </w:rPr>
            </w:pPr>
            <w:r>
              <w:rPr>
                <w:rFonts w:hint="default" w:cs="仿宋_GB2312"/>
                <w:sz w:val="32"/>
                <w:szCs w:val="32"/>
                <w:vertAlign w:val="baseline"/>
                <w:lang w:val="en-US" w:eastAsia="zh-CN"/>
              </w:rPr>
              <w:t>AIS馈线</w:t>
            </w:r>
            <w:r>
              <w:rPr>
                <w:rFonts w:hint="eastAsia" w:cs="仿宋_GB2312"/>
                <w:sz w:val="32"/>
                <w:szCs w:val="32"/>
                <w:vertAlign w:val="baseline"/>
                <w:lang w:val="en-US" w:eastAsia="zh-CN"/>
              </w:rPr>
              <w:t>接口连接处</w:t>
            </w:r>
            <w:r>
              <w:rPr>
                <w:rFonts w:hint="default" w:cs="仿宋_GB2312"/>
                <w:sz w:val="32"/>
                <w:szCs w:val="32"/>
                <w:vertAlign w:val="baseline"/>
                <w:lang w:val="en-US" w:eastAsia="zh-CN"/>
              </w:rPr>
              <w:t>必须</w:t>
            </w:r>
            <w:r>
              <w:rPr>
                <w:rFonts w:hint="eastAsia" w:cs="仿宋_GB2312"/>
                <w:sz w:val="32"/>
                <w:szCs w:val="32"/>
                <w:vertAlign w:val="baseline"/>
                <w:lang w:val="en-US" w:eastAsia="zh-CN"/>
              </w:rPr>
              <w:t>保持风雨密</w:t>
            </w:r>
            <w:r>
              <w:rPr>
                <w:rFonts w:hint="default" w:cs="仿宋_GB2312"/>
                <w:sz w:val="32"/>
                <w:szCs w:val="32"/>
                <w:vertAlign w:val="baseline"/>
                <w:lang w:val="en-US" w:eastAsia="zh-CN"/>
              </w:rPr>
              <w:t>，与</w:t>
            </w:r>
            <w:r>
              <w:rPr>
                <w:rFonts w:hint="eastAsia" w:cs="仿宋_GB2312"/>
                <w:sz w:val="32"/>
                <w:szCs w:val="32"/>
                <w:vertAlign w:val="baseline"/>
                <w:lang w:val="en-US" w:eastAsia="zh-CN"/>
              </w:rPr>
              <w:t>电源</w:t>
            </w:r>
            <w:r>
              <w:rPr>
                <w:rFonts w:hint="default" w:cs="仿宋_GB2312"/>
                <w:sz w:val="32"/>
                <w:szCs w:val="32"/>
                <w:vertAlign w:val="baseline"/>
                <w:lang w:val="en-US" w:eastAsia="zh-CN"/>
              </w:rPr>
              <w:t>线缆</w:t>
            </w:r>
            <w:r>
              <w:rPr>
                <w:rFonts w:hint="eastAsia" w:cs="仿宋_GB2312"/>
                <w:sz w:val="32"/>
                <w:szCs w:val="32"/>
                <w:vertAlign w:val="baseline"/>
                <w:lang w:val="en-US" w:eastAsia="zh-CN"/>
              </w:rPr>
              <w:t>分开</w:t>
            </w:r>
            <w:r>
              <w:rPr>
                <w:rFonts w:hint="default" w:cs="仿宋_GB2312"/>
                <w:sz w:val="32"/>
                <w:szCs w:val="32"/>
                <w:vertAlign w:val="baseline"/>
                <w:lang w:val="en-US" w:eastAsia="zh-CN"/>
              </w:rPr>
              <w:t>敷设可有效避免电磁干扰。</w:t>
            </w:r>
          </w:p>
          <w:p w14:paraId="2BDE9EED">
            <w:pPr>
              <w:pStyle w:val="11"/>
              <w:keepNext w:val="0"/>
              <w:keepLines w:val="0"/>
              <w:pageBreakBefore w:val="0"/>
              <w:widowControl w:val="0"/>
              <w:numPr>
                <w:ilvl w:val="0"/>
                <w:numId w:val="0"/>
              </w:numPr>
              <w:kinsoku/>
              <w:wordWrap/>
              <w:autoSpaceDE/>
              <w:autoSpaceDN/>
              <w:bidi w:val="0"/>
              <w:adjustRightInd/>
              <w:snapToGrid w:val="0"/>
              <w:ind w:left="0" w:leftChars="0" w:firstLine="0" w:firstLineChars="0"/>
              <w:jc w:val="left"/>
              <w:rPr>
                <w:rFonts w:hint="default" w:cs="仿宋_GB2312"/>
                <w:sz w:val="32"/>
                <w:szCs w:val="32"/>
                <w:vertAlign w:val="baseline"/>
                <w:lang w:val="en-US" w:eastAsia="zh-CN"/>
              </w:rPr>
            </w:pPr>
          </w:p>
        </w:tc>
        <w:tc>
          <w:tcPr>
            <w:tcW w:w="4261" w:type="dxa"/>
            <w:shd w:val="clear" w:color="auto" w:fill="auto"/>
            <w:vAlign w:val="center"/>
          </w:tcPr>
          <w:p w14:paraId="63B295FC">
            <w:pPr>
              <w:pStyle w:val="11"/>
              <w:keepNext w:val="0"/>
              <w:keepLines w:val="0"/>
              <w:pageBreakBefore w:val="0"/>
              <w:widowControl w:val="0"/>
              <w:numPr>
                <w:ilvl w:val="0"/>
                <w:numId w:val="0"/>
              </w:numPr>
              <w:kinsoku/>
              <w:wordWrap/>
              <w:autoSpaceDE/>
              <w:autoSpaceDN/>
              <w:bidi w:val="0"/>
              <w:adjustRightInd/>
              <w:snapToGrid w:val="0"/>
              <w:spacing w:line="240" w:lineRule="auto"/>
              <w:ind w:left="0" w:leftChars="0" w:firstLine="0" w:firstLineChars="0"/>
              <w:jc w:val="center"/>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1522095"/>
                  <wp:effectExtent l="0" t="0" r="17780" b="1905"/>
                  <wp:docPr id="32" name="图片 32" descr="3c6f87b68d11446b5c9ebd7280a9a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3c6f87b68d11446b5c9ebd7280a9a668"/>
                          <pic:cNvPicPr>
                            <a:picLocks noChangeAspect="1"/>
                          </pic:cNvPicPr>
                        </pic:nvPicPr>
                        <pic:blipFill>
                          <a:blip r:embed="rId17"/>
                          <a:srcRect r="3588"/>
                          <a:stretch>
                            <a:fillRect/>
                          </a:stretch>
                        </pic:blipFill>
                        <pic:spPr>
                          <a:xfrm>
                            <a:off x="0" y="0"/>
                            <a:ext cx="2592070" cy="1522095"/>
                          </a:xfrm>
                          <a:prstGeom prst="rect">
                            <a:avLst/>
                          </a:prstGeom>
                        </pic:spPr>
                      </pic:pic>
                    </a:graphicData>
                  </a:graphic>
                </wp:inline>
              </w:drawing>
            </w:r>
          </w:p>
        </w:tc>
      </w:tr>
      <w:tr w14:paraId="4852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vAlign w:val="center"/>
          </w:tcPr>
          <w:p w14:paraId="450B66A3">
            <w:pPr>
              <w:pStyle w:val="11"/>
              <w:keepNext w:val="0"/>
              <w:keepLines w:val="0"/>
              <w:pageBreakBefore w:val="0"/>
              <w:widowControl w:val="0"/>
              <w:numPr>
                <w:ilvl w:val="0"/>
                <w:numId w:val="0"/>
              </w:numPr>
              <w:kinsoku/>
              <w:wordWrap/>
              <w:autoSpaceDE/>
              <w:autoSpaceDN/>
              <w:bidi w:val="0"/>
              <w:adjustRightInd/>
              <w:snapToGrid w:val="0"/>
              <w:ind w:left="0" w:leftChars="0" w:firstLine="0" w:firstLineChars="0"/>
              <w:jc w:val="left"/>
              <w:rPr>
                <w:rFonts w:hint="default" w:cs="仿宋_GB2312"/>
                <w:sz w:val="32"/>
                <w:szCs w:val="32"/>
                <w:vertAlign w:val="baseline"/>
                <w:lang w:val="en-US" w:eastAsia="zh-CN"/>
              </w:rPr>
            </w:pPr>
            <w:r>
              <w:rPr>
                <w:rFonts w:hint="eastAsia" w:cs="仿宋_GB2312"/>
                <w:sz w:val="32"/>
                <w:szCs w:val="32"/>
                <w:vertAlign w:val="baseline"/>
                <w:lang w:val="en-US" w:eastAsia="zh-CN"/>
              </w:rPr>
              <w:t>GNSS天线</w:t>
            </w:r>
            <w:r>
              <w:rPr>
                <w:rFonts w:hint="default" w:cs="仿宋_GB2312"/>
                <w:sz w:val="32"/>
                <w:szCs w:val="32"/>
                <w:vertAlign w:val="baseline"/>
                <w:lang w:val="en-US" w:eastAsia="zh-CN"/>
              </w:rPr>
              <w:t>垂直朝上固定安装在船舶高处，水平360°、仰角5°</w:t>
            </w:r>
            <w:r>
              <w:rPr>
                <w:rFonts w:hint="eastAsia" w:cs="仿宋_GB2312"/>
                <w:sz w:val="32"/>
                <w:szCs w:val="32"/>
                <w:vertAlign w:val="baseline"/>
                <w:lang w:val="en-US" w:eastAsia="zh-CN"/>
              </w:rPr>
              <w:t>～</w:t>
            </w:r>
            <w:r>
              <w:rPr>
                <w:rFonts w:hint="default" w:cs="仿宋_GB2312"/>
                <w:sz w:val="32"/>
                <w:szCs w:val="32"/>
                <w:vertAlign w:val="baseline"/>
                <w:lang w:val="en-US" w:eastAsia="zh-CN"/>
              </w:rPr>
              <w:t>90°无连续遮挡，且远离大功率发射源。</w:t>
            </w:r>
          </w:p>
        </w:tc>
        <w:tc>
          <w:tcPr>
            <w:tcW w:w="4261" w:type="dxa"/>
            <w:shd w:val="clear" w:color="auto" w:fill="auto"/>
            <w:vAlign w:val="center"/>
          </w:tcPr>
          <w:p w14:paraId="17C4F1E2">
            <w:pPr>
              <w:pStyle w:val="11"/>
              <w:keepNext w:val="0"/>
              <w:keepLines w:val="0"/>
              <w:pageBreakBefore w:val="0"/>
              <w:widowControl w:val="0"/>
              <w:numPr>
                <w:ilvl w:val="0"/>
                <w:numId w:val="0"/>
              </w:numPr>
              <w:kinsoku/>
              <w:wordWrap/>
              <w:autoSpaceDE/>
              <w:autoSpaceDN/>
              <w:bidi w:val="0"/>
              <w:adjustRightInd/>
              <w:snapToGrid w:val="0"/>
              <w:spacing w:line="240" w:lineRule="auto"/>
              <w:ind w:left="0" w:leftChars="0" w:firstLine="0" w:firstLineChars="0"/>
              <w:jc w:val="center"/>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2325370"/>
                  <wp:effectExtent l="0" t="0" r="17780" b="17780"/>
                  <wp:docPr id="11" name="图片 11" descr="78ca16146886a086805b8978578c3f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78ca16146886a086805b8978578c3f79"/>
                          <pic:cNvPicPr>
                            <a:picLocks noChangeAspect="1"/>
                          </pic:cNvPicPr>
                        </pic:nvPicPr>
                        <pic:blipFill>
                          <a:blip r:embed="rId18"/>
                          <a:srcRect b="11720"/>
                          <a:stretch>
                            <a:fillRect/>
                          </a:stretch>
                        </pic:blipFill>
                        <pic:spPr>
                          <a:xfrm>
                            <a:off x="0" y="0"/>
                            <a:ext cx="2592070" cy="2325370"/>
                          </a:xfrm>
                          <a:prstGeom prst="rect">
                            <a:avLst/>
                          </a:prstGeom>
                        </pic:spPr>
                      </pic:pic>
                    </a:graphicData>
                  </a:graphic>
                </wp:inline>
              </w:drawing>
            </w:r>
          </w:p>
        </w:tc>
      </w:tr>
      <w:tr w14:paraId="5C575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vAlign w:val="center"/>
          </w:tcPr>
          <w:p w14:paraId="11594BE3">
            <w:pPr>
              <w:pStyle w:val="11"/>
              <w:keepNext w:val="0"/>
              <w:keepLines w:val="0"/>
              <w:pageBreakBefore w:val="0"/>
              <w:widowControl w:val="0"/>
              <w:numPr>
                <w:ilvl w:val="0"/>
                <w:numId w:val="0"/>
              </w:numPr>
              <w:kinsoku/>
              <w:wordWrap/>
              <w:autoSpaceDE/>
              <w:autoSpaceDN/>
              <w:bidi w:val="0"/>
              <w:adjustRightInd/>
              <w:snapToGrid w:val="0"/>
              <w:ind w:left="0" w:leftChars="0" w:firstLine="0" w:firstLineChars="0"/>
              <w:jc w:val="left"/>
              <w:rPr>
                <w:rFonts w:hint="default" w:cs="仿宋_GB2312"/>
                <w:sz w:val="32"/>
                <w:szCs w:val="32"/>
                <w:vertAlign w:val="baseline"/>
                <w:lang w:val="en-US" w:eastAsia="zh-CN"/>
              </w:rPr>
            </w:pPr>
            <w:r>
              <w:rPr>
                <w:rFonts w:hint="default" w:cs="仿宋_GB2312"/>
                <w:sz w:val="32"/>
                <w:szCs w:val="32"/>
                <w:vertAlign w:val="baseline"/>
                <w:lang w:val="en-US" w:eastAsia="zh-CN"/>
              </w:rPr>
              <w:t>AIS设备电源通过稳压电源供电，输入电压范围与设备铭牌标注一致（常见规格为直流10V～36V或18V～36V）。</w:t>
            </w:r>
          </w:p>
        </w:tc>
        <w:tc>
          <w:tcPr>
            <w:tcW w:w="4261" w:type="dxa"/>
            <w:shd w:val="clear" w:color="auto" w:fill="auto"/>
            <w:vAlign w:val="center"/>
          </w:tcPr>
          <w:p w14:paraId="4F345F4B">
            <w:pPr>
              <w:pStyle w:val="11"/>
              <w:keepNext w:val="0"/>
              <w:keepLines w:val="0"/>
              <w:pageBreakBefore w:val="0"/>
              <w:widowControl w:val="0"/>
              <w:numPr>
                <w:ilvl w:val="0"/>
                <w:numId w:val="0"/>
              </w:numPr>
              <w:kinsoku/>
              <w:wordWrap/>
              <w:autoSpaceDE/>
              <w:autoSpaceDN/>
              <w:bidi w:val="0"/>
              <w:adjustRightInd/>
              <w:snapToGrid w:val="0"/>
              <w:spacing w:line="240" w:lineRule="auto"/>
              <w:ind w:left="0" w:leftChars="0" w:firstLine="0" w:firstLineChars="0"/>
              <w:jc w:val="center"/>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1769110"/>
                  <wp:effectExtent l="0" t="0" r="17780" b="2540"/>
                  <wp:docPr id="2" name="图片 2" descr="e86e4cb6990f3796b98a851f85cdb9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86e4cb6990f3796b98a851f85cdb98c"/>
                          <pic:cNvPicPr>
                            <a:picLocks noChangeAspect="1"/>
                          </pic:cNvPicPr>
                        </pic:nvPicPr>
                        <pic:blipFill>
                          <a:blip r:embed="rId19"/>
                          <a:stretch>
                            <a:fillRect/>
                          </a:stretch>
                        </pic:blipFill>
                        <pic:spPr>
                          <a:xfrm>
                            <a:off x="0" y="0"/>
                            <a:ext cx="2592070" cy="1769110"/>
                          </a:xfrm>
                          <a:prstGeom prst="rect">
                            <a:avLst/>
                          </a:prstGeom>
                        </pic:spPr>
                      </pic:pic>
                    </a:graphicData>
                  </a:graphic>
                </wp:inline>
              </w:drawing>
            </w:r>
          </w:p>
        </w:tc>
      </w:tr>
      <w:tr w14:paraId="2E731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shd w:val="clear" w:color="auto" w:fill="auto"/>
            <w:vAlign w:val="center"/>
          </w:tcPr>
          <w:p w14:paraId="6AFE8EA1">
            <w:pPr>
              <w:pStyle w:val="11"/>
              <w:keepNext w:val="0"/>
              <w:keepLines w:val="0"/>
              <w:pageBreakBefore w:val="0"/>
              <w:widowControl w:val="0"/>
              <w:numPr>
                <w:ilvl w:val="0"/>
                <w:numId w:val="0"/>
              </w:numPr>
              <w:kinsoku/>
              <w:wordWrap/>
              <w:autoSpaceDE/>
              <w:autoSpaceDN/>
              <w:bidi w:val="0"/>
              <w:adjustRightInd/>
              <w:snapToGrid w:val="0"/>
              <w:ind w:left="0" w:leftChars="0" w:firstLine="0" w:firstLineChars="0"/>
              <w:jc w:val="left"/>
              <w:rPr>
                <w:rFonts w:hint="default" w:cs="仿宋_GB2312"/>
                <w:sz w:val="32"/>
                <w:szCs w:val="32"/>
                <w:vertAlign w:val="baseline"/>
                <w:lang w:val="en-US" w:eastAsia="zh-CN"/>
              </w:rPr>
            </w:pPr>
            <w:r>
              <w:rPr>
                <w:rFonts w:hint="eastAsia" w:cs="仿宋_GB2312"/>
                <w:sz w:val="32"/>
                <w:szCs w:val="32"/>
                <w:vertAlign w:val="baseline"/>
                <w:lang w:val="en-US" w:eastAsia="zh-CN"/>
              </w:rPr>
              <w:t>船舶按照船舶相关证书正确设置AIS静态信息：MMSI码、船名、呼号（如有）、船型、GNSS天线安装位置信息（A、B、C、D）。船名按照证书上的英文船名（或叫拼音船名）内容和格式输入，不得随意添加符号，每两个汉字的拼音之间或两个英文单词之间不得有空格或添加其他字母。</w:t>
            </w:r>
          </w:p>
        </w:tc>
        <w:tc>
          <w:tcPr>
            <w:tcW w:w="4261" w:type="dxa"/>
            <w:shd w:val="clear" w:color="auto" w:fill="auto"/>
            <w:vAlign w:val="center"/>
          </w:tcPr>
          <w:p w14:paraId="35545169">
            <w:pPr>
              <w:pStyle w:val="11"/>
              <w:keepNext w:val="0"/>
              <w:keepLines w:val="0"/>
              <w:pageBreakBefore w:val="0"/>
              <w:widowControl w:val="0"/>
              <w:numPr>
                <w:ilvl w:val="0"/>
                <w:numId w:val="0"/>
              </w:numPr>
              <w:kinsoku/>
              <w:wordWrap/>
              <w:autoSpaceDE/>
              <w:autoSpaceDN/>
              <w:bidi w:val="0"/>
              <w:adjustRightInd/>
              <w:snapToGrid w:val="0"/>
              <w:spacing w:line="240" w:lineRule="auto"/>
              <w:ind w:left="0" w:leftChars="0" w:firstLine="0" w:firstLineChars="0"/>
              <w:jc w:val="center"/>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1604010" cy="2592070"/>
                  <wp:effectExtent l="0" t="0" r="17780" b="15240"/>
                  <wp:docPr id="21" name="图片 21" descr="a120c4ceb89f5b4acae51f69619f74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a120c4ceb89f5b4acae51f69619f743d"/>
                          <pic:cNvPicPr>
                            <a:picLocks noChangeAspect="1"/>
                          </pic:cNvPicPr>
                        </pic:nvPicPr>
                        <pic:blipFill>
                          <a:blip r:embed="rId20"/>
                          <a:srcRect/>
                          <a:stretch>
                            <a:fillRect/>
                          </a:stretch>
                        </pic:blipFill>
                        <pic:spPr>
                          <a:xfrm rot="16200000">
                            <a:off x="0" y="0"/>
                            <a:ext cx="1604010" cy="2592070"/>
                          </a:xfrm>
                          <a:prstGeom prst="rect">
                            <a:avLst/>
                          </a:prstGeom>
                        </pic:spPr>
                      </pic:pic>
                    </a:graphicData>
                  </a:graphic>
                </wp:inline>
              </w:drawing>
            </w:r>
          </w:p>
        </w:tc>
      </w:tr>
      <w:tr w14:paraId="38AD5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vAlign w:val="center"/>
          </w:tcPr>
          <w:p w14:paraId="4F59EF05">
            <w:pPr>
              <w:pStyle w:val="11"/>
              <w:keepNext w:val="0"/>
              <w:keepLines w:val="0"/>
              <w:pageBreakBefore w:val="0"/>
              <w:widowControl w:val="0"/>
              <w:numPr>
                <w:ilvl w:val="0"/>
                <w:numId w:val="0"/>
              </w:numPr>
              <w:kinsoku/>
              <w:wordWrap/>
              <w:autoSpaceDE/>
              <w:autoSpaceDN/>
              <w:bidi w:val="0"/>
              <w:adjustRightInd/>
              <w:snapToGrid w:val="0"/>
              <w:ind w:left="0" w:leftChars="0" w:firstLine="0" w:firstLineChars="0"/>
              <w:jc w:val="left"/>
              <w:rPr>
                <w:rFonts w:hint="default" w:cs="仿宋_GB2312"/>
                <w:sz w:val="32"/>
                <w:szCs w:val="32"/>
                <w:vertAlign w:val="baseline"/>
                <w:lang w:val="en-US" w:eastAsia="zh-CN"/>
              </w:rPr>
            </w:pPr>
            <w:r>
              <w:rPr>
                <w:rFonts w:hint="eastAsia" w:cs="仿宋_GB2312"/>
                <w:sz w:val="32"/>
                <w:szCs w:val="32"/>
                <w:vertAlign w:val="baseline"/>
                <w:lang w:val="en-US" w:eastAsia="zh-CN"/>
              </w:rPr>
              <w:t>A系指GNSS天线至船艏距离，B系指GNSS天线至船艉距离，C系指GNSS天线至左舷距离，D系指GNSS天线至右舷距离；保证A＋B＝船长，C＋D＝船宽；注意：A、C参数不应同时为0，否则设备有可能识别为“数据不可用”。</w:t>
            </w:r>
          </w:p>
        </w:tc>
        <w:tc>
          <w:tcPr>
            <w:tcW w:w="4261" w:type="dxa"/>
            <w:shd w:val="clear" w:color="auto" w:fill="auto"/>
            <w:vAlign w:val="center"/>
          </w:tcPr>
          <w:p w14:paraId="1914A449">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1113790"/>
                  <wp:effectExtent l="0" t="0" r="17780" b="10160"/>
                  <wp:docPr id="29" name="图片 29" descr="定位天线安装位置信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定位天线安装位置信息"/>
                          <pic:cNvPicPr>
                            <a:picLocks noChangeAspect="1"/>
                          </pic:cNvPicPr>
                        </pic:nvPicPr>
                        <pic:blipFill>
                          <a:blip r:embed="rId21"/>
                          <a:stretch>
                            <a:fillRect/>
                          </a:stretch>
                        </pic:blipFill>
                        <pic:spPr>
                          <a:xfrm>
                            <a:off x="0" y="0"/>
                            <a:ext cx="2592070" cy="1113790"/>
                          </a:xfrm>
                          <a:prstGeom prst="rect">
                            <a:avLst/>
                          </a:prstGeom>
                        </pic:spPr>
                      </pic:pic>
                    </a:graphicData>
                  </a:graphic>
                </wp:inline>
              </w:drawing>
            </w:r>
          </w:p>
          <w:p w14:paraId="7969E470">
            <w:pPr>
              <w:pStyle w:val="11"/>
              <w:keepNext w:val="0"/>
              <w:keepLines w:val="0"/>
              <w:pageBreakBefore w:val="0"/>
              <w:widowControl w:val="0"/>
              <w:numPr>
                <w:ilvl w:val="0"/>
                <w:numId w:val="0"/>
              </w:numPr>
              <w:kinsoku/>
              <w:wordWrap/>
              <w:autoSpaceDE/>
              <w:autoSpaceDN/>
              <w:bidi w:val="0"/>
              <w:adjustRightInd/>
              <w:snapToGrid w:val="0"/>
              <w:spacing w:line="240" w:lineRule="auto"/>
              <w:ind w:left="0" w:leftChars="0" w:firstLine="0" w:firstLineChars="0"/>
              <w:jc w:val="center"/>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1555115"/>
                  <wp:effectExtent l="0" t="0" r="17780" b="6985"/>
                  <wp:docPr id="43" name="图片 43" descr="船舶静态参数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船舶静态参数设置"/>
                          <pic:cNvPicPr>
                            <a:picLocks noChangeAspect="1"/>
                          </pic:cNvPicPr>
                        </pic:nvPicPr>
                        <pic:blipFill>
                          <a:blip r:embed="rId22"/>
                          <a:srcRect t="12987" r="1476" b="8083"/>
                          <a:stretch>
                            <a:fillRect/>
                          </a:stretch>
                        </pic:blipFill>
                        <pic:spPr>
                          <a:xfrm>
                            <a:off x="0" y="0"/>
                            <a:ext cx="2592070" cy="1555115"/>
                          </a:xfrm>
                          <a:prstGeom prst="rect">
                            <a:avLst/>
                          </a:prstGeom>
                        </pic:spPr>
                      </pic:pic>
                    </a:graphicData>
                  </a:graphic>
                </wp:inline>
              </w:drawing>
            </w:r>
          </w:p>
        </w:tc>
      </w:tr>
    </w:tbl>
    <w:p w14:paraId="27015437">
      <w:pPr>
        <w:pStyle w:val="2"/>
        <w:widowControl/>
        <w:numPr>
          <w:ilvl w:val="0"/>
          <w:numId w:val="0"/>
        </w:numPr>
        <w:topLinePunct w:val="0"/>
        <w:ind w:left="0" w:leftChars="0" w:firstLine="640"/>
        <w:rPr>
          <w:rFonts w:eastAsia="黑体"/>
          <w:b w:val="0"/>
          <w:bCs w:val="0"/>
          <w:sz w:val="32"/>
          <w:szCs w:val="32"/>
        </w:rPr>
      </w:pPr>
      <w:r>
        <w:rPr>
          <w:rFonts w:hint="eastAsia" w:cs="黑体"/>
          <w:b w:val="0"/>
          <w:bCs w:val="0"/>
          <w:sz w:val="32"/>
          <w:szCs w:val="32"/>
          <w:lang w:eastAsia="zh-CN"/>
        </w:rPr>
        <w:t>三、</w:t>
      </w:r>
      <w:r>
        <w:rPr>
          <w:rFonts w:ascii="黑体" w:hAnsi="黑体" w:eastAsia="黑体" w:cs="黑体"/>
          <w:b w:val="0"/>
          <w:bCs w:val="0"/>
          <w:sz w:val="32"/>
          <w:szCs w:val="32"/>
        </w:rPr>
        <w:t>船载AIS设备日常使用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6A327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vAlign w:val="center"/>
          </w:tcPr>
          <w:p w14:paraId="2FF0B264">
            <w:pPr>
              <w:pStyle w:val="11"/>
              <w:keepNext w:val="0"/>
              <w:keepLines w:val="0"/>
              <w:pageBreakBefore w:val="0"/>
              <w:widowControl w:val="0"/>
              <w:numPr>
                <w:ilvl w:val="0"/>
                <w:numId w:val="0"/>
              </w:numPr>
              <w:kinsoku/>
              <w:wordWrap/>
              <w:autoSpaceDE/>
              <w:autoSpaceDN/>
              <w:bidi w:val="0"/>
              <w:adjustRightInd/>
              <w:snapToGrid w:val="0"/>
              <w:ind w:left="0" w:leftChars="0" w:firstLine="0" w:firstLineChars="0"/>
              <w:jc w:val="center"/>
              <w:rPr>
                <w:rFonts w:hint="eastAsia" w:cs="仿宋_GB2312"/>
                <w:sz w:val="32"/>
                <w:szCs w:val="32"/>
                <w:vertAlign w:val="baseline"/>
                <w:lang w:val="en-US" w:eastAsia="zh-CN"/>
              </w:rPr>
            </w:pPr>
            <w:r>
              <w:rPr>
                <w:rFonts w:hint="eastAsia" w:cs="仿宋_GB2312"/>
                <w:b/>
                <w:bCs/>
                <w:spacing w:val="-6"/>
                <w:sz w:val="32"/>
                <w:szCs w:val="32"/>
                <w:vertAlign w:val="baseline"/>
                <w:lang w:val="en-US" w:eastAsia="zh-CN"/>
              </w:rPr>
              <w:t>说明</w:t>
            </w:r>
          </w:p>
        </w:tc>
        <w:tc>
          <w:tcPr>
            <w:tcW w:w="4261" w:type="dxa"/>
            <w:vAlign w:val="center"/>
          </w:tcPr>
          <w:p w14:paraId="5E16E6EA">
            <w:pPr>
              <w:pStyle w:val="11"/>
              <w:keepNext w:val="0"/>
              <w:keepLines w:val="0"/>
              <w:pageBreakBefore w:val="0"/>
              <w:widowControl w:val="0"/>
              <w:numPr>
                <w:ilvl w:val="0"/>
                <w:numId w:val="0"/>
              </w:numPr>
              <w:kinsoku/>
              <w:wordWrap/>
              <w:autoSpaceDE/>
              <w:autoSpaceDN/>
              <w:bidi w:val="0"/>
              <w:adjustRightInd/>
              <w:snapToGrid w:val="0"/>
              <w:ind w:left="0" w:leftChars="0" w:firstLine="0" w:firstLineChars="0"/>
              <w:jc w:val="center"/>
              <w:rPr>
                <w:rFonts w:hint="default" w:cs="仿宋_GB2312"/>
                <w:sz w:val="32"/>
                <w:szCs w:val="32"/>
                <w:vertAlign w:val="baseline"/>
                <w:lang w:val="en-US" w:eastAsia="zh-CN"/>
              </w:rPr>
            </w:pPr>
            <w:r>
              <w:rPr>
                <w:rFonts w:hint="eastAsia" w:cs="仿宋_GB2312"/>
                <w:b/>
                <w:bCs/>
                <w:sz w:val="32"/>
                <w:szCs w:val="32"/>
                <w:vertAlign w:val="baseline"/>
                <w:lang w:val="en-US" w:eastAsia="zh-CN"/>
              </w:rPr>
              <w:t>图示</w:t>
            </w:r>
          </w:p>
        </w:tc>
      </w:tr>
      <w:tr w14:paraId="1E462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vAlign w:val="center"/>
          </w:tcPr>
          <w:p w14:paraId="4417C8CF">
            <w:pPr>
              <w:pStyle w:val="11"/>
              <w:keepNext w:val="0"/>
              <w:keepLines w:val="0"/>
              <w:pageBreakBefore w:val="0"/>
              <w:widowControl w:val="0"/>
              <w:numPr>
                <w:ilvl w:val="0"/>
                <w:numId w:val="0"/>
              </w:numPr>
              <w:kinsoku/>
              <w:wordWrap/>
              <w:autoSpaceDE/>
              <w:autoSpaceDN/>
              <w:bidi w:val="0"/>
              <w:adjustRightInd/>
              <w:snapToGrid w:val="0"/>
              <w:jc w:val="left"/>
              <w:rPr>
                <w:rFonts w:hint="default" w:cs="仿宋_GB2312"/>
                <w:sz w:val="32"/>
                <w:szCs w:val="32"/>
                <w:vertAlign w:val="baseline"/>
                <w:lang w:val="en-US" w:eastAsia="zh-CN"/>
              </w:rPr>
            </w:pPr>
            <w:r>
              <w:rPr>
                <w:rFonts w:hint="eastAsia" w:cs="仿宋_GB2312"/>
                <w:sz w:val="32"/>
                <w:szCs w:val="32"/>
                <w:vertAlign w:val="baseline"/>
                <w:lang w:val="en-US" w:eastAsia="zh-CN"/>
              </w:rPr>
              <w:t>航行参数（航行动态信息），包含：船舶吃水（最大吃水）、船员数、航行状态、目的地、预计抵达时间；设置后必须保存并确认发送。上述参数发生变化后及时更新。</w:t>
            </w:r>
          </w:p>
        </w:tc>
        <w:tc>
          <w:tcPr>
            <w:tcW w:w="4261" w:type="dxa"/>
            <w:vAlign w:val="center"/>
          </w:tcPr>
          <w:p w14:paraId="5096F4A0">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1619250"/>
                  <wp:effectExtent l="0" t="0" r="17780" b="0"/>
                  <wp:docPr id="14" name="图片 14" descr="航行参数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航行参数设置"/>
                          <pic:cNvPicPr>
                            <a:picLocks noChangeAspect="1"/>
                          </pic:cNvPicPr>
                        </pic:nvPicPr>
                        <pic:blipFill>
                          <a:blip r:embed="rId23"/>
                          <a:srcRect l="3248" t="9453" r="3148" b="12536"/>
                          <a:stretch>
                            <a:fillRect/>
                          </a:stretch>
                        </pic:blipFill>
                        <pic:spPr>
                          <a:xfrm>
                            <a:off x="0" y="0"/>
                            <a:ext cx="2592070" cy="1619250"/>
                          </a:xfrm>
                          <a:prstGeom prst="rect">
                            <a:avLst/>
                          </a:prstGeom>
                        </pic:spPr>
                      </pic:pic>
                    </a:graphicData>
                  </a:graphic>
                </wp:inline>
              </w:drawing>
            </w:r>
          </w:p>
        </w:tc>
      </w:tr>
      <w:tr w14:paraId="19B2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vAlign w:val="center"/>
          </w:tcPr>
          <w:p w14:paraId="54AC442C">
            <w:pPr>
              <w:pStyle w:val="11"/>
              <w:keepNext w:val="0"/>
              <w:keepLines w:val="0"/>
              <w:pageBreakBefore w:val="0"/>
              <w:widowControl w:val="0"/>
              <w:numPr>
                <w:ilvl w:val="0"/>
                <w:numId w:val="0"/>
              </w:numPr>
              <w:kinsoku/>
              <w:wordWrap/>
              <w:autoSpaceDE/>
              <w:autoSpaceDN/>
              <w:bidi w:val="0"/>
              <w:adjustRightInd/>
              <w:snapToGrid w:val="0"/>
              <w:jc w:val="left"/>
              <w:rPr>
                <w:rFonts w:hint="eastAsia" w:cs="仿宋_GB2312"/>
                <w:sz w:val="32"/>
                <w:szCs w:val="32"/>
                <w:vertAlign w:val="baseline"/>
                <w:lang w:val="en-US" w:eastAsia="zh-CN"/>
              </w:rPr>
            </w:pPr>
            <w:r>
              <w:rPr>
                <w:rFonts w:hint="eastAsia" w:cs="仿宋_GB2312"/>
                <w:sz w:val="32"/>
                <w:szCs w:val="32"/>
                <w:vertAlign w:val="baseline"/>
                <w:lang w:val="en-US" w:eastAsia="zh-CN"/>
              </w:rPr>
              <w:t>船舶可通过AIS设备的中文短信息（消息通信）与周围船舶进行通信交流，还可通过安全信息接收周围海事管理机构发布的航行通告、水文气象信息等。</w:t>
            </w:r>
          </w:p>
        </w:tc>
        <w:tc>
          <w:tcPr>
            <w:tcW w:w="4261" w:type="dxa"/>
            <w:vAlign w:val="center"/>
          </w:tcPr>
          <w:p w14:paraId="0FAF8263">
            <w:pPr>
              <w:pStyle w:val="11"/>
              <w:keepNext w:val="0"/>
              <w:keepLines w:val="0"/>
              <w:pageBreakBefore w:val="0"/>
              <w:widowControl w:val="0"/>
              <w:numPr>
                <w:ilvl w:val="0"/>
                <w:numId w:val="0"/>
              </w:numPr>
              <w:kinsoku/>
              <w:wordWrap/>
              <w:autoSpaceDE/>
              <w:autoSpaceDN/>
              <w:bidi w:val="0"/>
              <w:adjustRightInd/>
              <w:snapToGrid w:val="0"/>
              <w:spacing w:line="240" w:lineRule="auto"/>
              <w:jc w:val="center"/>
            </w:pPr>
            <w:r>
              <w:drawing>
                <wp:inline distT="0" distB="0" distL="114300" distR="114300">
                  <wp:extent cx="2592070" cy="1550670"/>
                  <wp:effectExtent l="0" t="0" r="17780" b="11430"/>
                  <wp:docPr id="18" name="图片 17" descr="微信图片_20260911165213_186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descr="微信图片_20260911165213_186_4"/>
                          <pic:cNvPicPr>
                            <a:picLocks noChangeAspect="1"/>
                          </pic:cNvPicPr>
                        </pic:nvPicPr>
                        <pic:blipFill>
                          <a:blip r:embed="rId24"/>
                          <a:srcRect/>
                          <a:stretch>
                            <a:fillRect/>
                          </a:stretch>
                        </pic:blipFill>
                        <pic:spPr>
                          <a:xfrm>
                            <a:off x="0" y="0"/>
                            <a:ext cx="2592070" cy="1550670"/>
                          </a:xfrm>
                          <a:prstGeom prst="rect">
                            <a:avLst/>
                          </a:prstGeom>
                        </pic:spPr>
                      </pic:pic>
                    </a:graphicData>
                  </a:graphic>
                </wp:inline>
              </w:drawing>
            </w:r>
          </w:p>
          <w:p w14:paraId="475CF256">
            <w:pPr>
              <w:pStyle w:val="11"/>
              <w:keepNext w:val="0"/>
              <w:keepLines w:val="0"/>
              <w:pageBreakBefore w:val="0"/>
              <w:widowControl w:val="0"/>
              <w:numPr>
                <w:ilvl w:val="0"/>
                <w:numId w:val="0"/>
              </w:numPr>
              <w:kinsoku/>
              <w:wordWrap/>
              <w:autoSpaceDE/>
              <w:autoSpaceDN/>
              <w:bidi w:val="0"/>
              <w:adjustRightInd/>
              <w:snapToGrid w:val="0"/>
              <w:spacing w:line="240" w:lineRule="auto"/>
              <w:jc w:val="center"/>
            </w:pPr>
            <w:r>
              <w:drawing>
                <wp:inline distT="0" distB="0" distL="114300" distR="114300">
                  <wp:extent cx="2592070" cy="1526540"/>
                  <wp:effectExtent l="0" t="0" r="17780" b="16510"/>
                  <wp:docPr id="30" name="图片 20" descr="微信图片_20260911165215_187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0" descr="微信图片_20260911165215_187_4"/>
                          <pic:cNvPicPr>
                            <a:picLocks noChangeAspect="1"/>
                          </pic:cNvPicPr>
                        </pic:nvPicPr>
                        <pic:blipFill>
                          <a:blip r:embed="rId25"/>
                          <a:stretch>
                            <a:fillRect/>
                          </a:stretch>
                        </pic:blipFill>
                        <pic:spPr>
                          <a:xfrm>
                            <a:off x="0" y="0"/>
                            <a:ext cx="2592070" cy="1526540"/>
                          </a:xfrm>
                          <a:prstGeom prst="rect">
                            <a:avLst/>
                          </a:prstGeom>
                        </pic:spPr>
                      </pic:pic>
                    </a:graphicData>
                  </a:graphic>
                </wp:inline>
              </w:drawing>
            </w:r>
          </w:p>
          <w:p w14:paraId="197DD476">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hint="default"/>
                <w:lang w:val="en-US" w:eastAsia="zh-CN"/>
              </w:rPr>
            </w:pPr>
            <w:r>
              <w:drawing>
                <wp:inline distT="0" distB="0" distL="114300" distR="114300">
                  <wp:extent cx="2592070" cy="1469390"/>
                  <wp:effectExtent l="0" t="0" r="17780" b="16510"/>
                  <wp:docPr id="31" name="图片 21" descr="微信图片_20260911165215_188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1" descr="微信图片_20260911165215_188_4"/>
                          <pic:cNvPicPr>
                            <a:picLocks noChangeAspect="1"/>
                          </pic:cNvPicPr>
                        </pic:nvPicPr>
                        <pic:blipFill>
                          <a:blip r:embed="rId26"/>
                          <a:stretch>
                            <a:fillRect/>
                          </a:stretch>
                        </pic:blipFill>
                        <pic:spPr>
                          <a:xfrm>
                            <a:off x="0" y="0"/>
                            <a:ext cx="2592070" cy="1469390"/>
                          </a:xfrm>
                          <a:prstGeom prst="rect">
                            <a:avLst/>
                          </a:prstGeom>
                        </pic:spPr>
                      </pic:pic>
                    </a:graphicData>
                  </a:graphic>
                </wp:inline>
              </w:drawing>
            </w:r>
          </w:p>
        </w:tc>
      </w:tr>
    </w:tbl>
    <w:p w14:paraId="520D150F">
      <w:pPr>
        <w:pStyle w:val="2"/>
        <w:widowControl/>
        <w:numPr>
          <w:ilvl w:val="0"/>
          <w:numId w:val="0"/>
        </w:numPr>
        <w:topLinePunct w:val="0"/>
        <w:ind w:left="0" w:leftChars="0" w:firstLine="640"/>
        <w:rPr>
          <w:rFonts w:eastAsia="黑体"/>
          <w:b w:val="0"/>
          <w:bCs w:val="0"/>
          <w:sz w:val="32"/>
          <w:szCs w:val="32"/>
        </w:rPr>
      </w:pPr>
      <w:r>
        <w:rPr>
          <w:rFonts w:hint="eastAsia" w:cs="黑体"/>
          <w:b w:val="0"/>
          <w:bCs w:val="0"/>
          <w:sz w:val="32"/>
          <w:szCs w:val="32"/>
          <w:lang w:eastAsia="zh-CN"/>
        </w:rPr>
        <w:t>四、</w:t>
      </w:r>
      <w:r>
        <w:rPr>
          <w:rFonts w:ascii="黑体" w:hAnsi="黑体" w:eastAsia="黑体" w:cs="黑体"/>
          <w:b w:val="0"/>
          <w:bCs w:val="0"/>
          <w:sz w:val="32"/>
          <w:szCs w:val="32"/>
        </w:rPr>
        <w:t>船载AIS设备维护</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5EC86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0B10B5F9">
            <w:pPr>
              <w:pStyle w:val="11"/>
              <w:keepNext w:val="0"/>
              <w:keepLines w:val="0"/>
              <w:pageBreakBefore w:val="0"/>
              <w:widowControl w:val="0"/>
              <w:numPr>
                <w:ilvl w:val="0"/>
                <w:numId w:val="0"/>
              </w:numPr>
              <w:kinsoku/>
              <w:wordWrap/>
              <w:autoSpaceDE/>
              <w:autoSpaceDN/>
              <w:bidi w:val="0"/>
              <w:adjustRightInd/>
              <w:snapToGrid w:val="0"/>
              <w:ind w:left="0" w:leftChars="0" w:firstLine="0" w:firstLineChars="0"/>
              <w:jc w:val="center"/>
              <w:rPr>
                <w:rFonts w:hint="eastAsia" w:cs="仿宋_GB2312"/>
                <w:sz w:val="32"/>
                <w:szCs w:val="32"/>
                <w:vertAlign w:val="baseline"/>
                <w:lang w:val="en-US" w:eastAsia="zh-CN"/>
              </w:rPr>
            </w:pPr>
            <w:r>
              <w:rPr>
                <w:rFonts w:hint="eastAsia" w:cs="仿宋_GB2312"/>
                <w:b/>
                <w:bCs/>
                <w:spacing w:val="-6"/>
                <w:sz w:val="32"/>
                <w:szCs w:val="32"/>
                <w:vertAlign w:val="baseline"/>
                <w:lang w:val="en-US" w:eastAsia="zh-CN"/>
              </w:rPr>
              <w:t>说明</w:t>
            </w:r>
          </w:p>
        </w:tc>
        <w:tc>
          <w:tcPr>
            <w:tcW w:w="4261" w:type="dxa"/>
            <w:vAlign w:val="center"/>
          </w:tcPr>
          <w:p w14:paraId="38CD44D9">
            <w:pPr>
              <w:pStyle w:val="11"/>
              <w:keepNext w:val="0"/>
              <w:keepLines w:val="0"/>
              <w:pageBreakBefore w:val="0"/>
              <w:widowControl w:val="0"/>
              <w:numPr>
                <w:ilvl w:val="0"/>
                <w:numId w:val="0"/>
              </w:numPr>
              <w:kinsoku/>
              <w:wordWrap/>
              <w:autoSpaceDE/>
              <w:autoSpaceDN/>
              <w:bidi w:val="0"/>
              <w:adjustRightInd/>
              <w:snapToGrid w:val="0"/>
              <w:ind w:left="0" w:leftChars="0" w:firstLine="0" w:firstLineChars="0"/>
              <w:jc w:val="center"/>
              <w:rPr>
                <w:rFonts w:hint="default" w:cs="仿宋_GB2312"/>
                <w:sz w:val="32"/>
                <w:szCs w:val="32"/>
                <w:vertAlign w:val="baseline"/>
                <w:lang w:val="en-US" w:eastAsia="zh-CN"/>
              </w:rPr>
            </w:pPr>
            <w:r>
              <w:rPr>
                <w:rFonts w:hint="eastAsia" w:cs="仿宋_GB2312"/>
                <w:b/>
                <w:bCs/>
                <w:sz w:val="32"/>
                <w:szCs w:val="32"/>
                <w:vertAlign w:val="baseline"/>
                <w:lang w:val="en-US" w:eastAsia="zh-CN"/>
              </w:rPr>
              <w:t>图示</w:t>
            </w:r>
          </w:p>
        </w:tc>
      </w:tr>
      <w:tr w14:paraId="26C85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7ECD86E8">
            <w:pPr>
              <w:pStyle w:val="11"/>
              <w:keepNext w:val="0"/>
              <w:keepLines w:val="0"/>
              <w:pageBreakBefore w:val="0"/>
              <w:widowControl w:val="0"/>
              <w:numPr>
                <w:ilvl w:val="0"/>
                <w:numId w:val="0"/>
              </w:numPr>
              <w:kinsoku/>
              <w:wordWrap/>
              <w:autoSpaceDE/>
              <w:autoSpaceDN/>
              <w:bidi w:val="0"/>
              <w:adjustRightInd/>
              <w:snapToGrid w:val="0"/>
              <w:jc w:val="both"/>
              <w:rPr>
                <w:rFonts w:hint="eastAsia" w:cs="仿宋_GB2312"/>
                <w:sz w:val="32"/>
                <w:szCs w:val="32"/>
                <w:vertAlign w:val="baseline"/>
                <w:lang w:val="en-US" w:eastAsia="zh-CN"/>
              </w:rPr>
            </w:pPr>
            <w:r>
              <w:rPr>
                <w:rFonts w:hint="eastAsia" w:cs="仿宋_GB2312"/>
                <w:sz w:val="32"/>
                <w:szCs w:val="32"/>
                <w:vertAlign w:val="baseline"/>
                <w:lang w:val="en-US" w:eastAsia="zh-CN"/>
              </w:rPr>
              <w:t>AIS设备终端一般在左上角显示定位状态，若定位显示失效，通过查看收星状态，一般使用颗数6颗及以上为正常。收星异常的，检查GNSS天线是否有遮挡或其他干扰进行初步排障。</w:t>
            </w:r>
          </w:p>
        </w:tc>
        <w:tc>
          <w:tcPr>
            <w:tcW w:w="4261" w:type="dxa"/>
            <w:vAlign w:val="center"/>
          </w:tcPr>
          <w:p w14:paraId="24E8DD4E">
            <w:pPr>
              <w:pStyle w:val="11"/>
              <w:keepNext w:val="0"/>
              <w:keepLines w:val="0"/>
              <w:pageBreakBefore w:val="0"/>
              <w:widowControl w:val="0"/>
              <w:numPr>
                <w:ilvl w:val="0"/>
                <w:numId w:val="0"/>
              </w:numPr>
              <w:kinsoku/>
              <w:wordWrap/>
              <w:autoSpaceDE/>
              <w:autoSpaceDN/>
              <w:bidi w:val="0"/>
              <w:adjustRightInd/>
              <w:snapToGrid w:val="0"/>
              <w:spacing w:line="240" w:lineRule="auto"/>
              <w:jc w:val="both"/>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1943735"/>
                  <wp:effectExtent l="0" t="0" r="17780" b="18415"/>
                  <wp:docPr id="34" name="图片 34" descr="定位失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定位失效"/>
                          <pic:cNvPicPr>
                            <a:picLocks noChangeAspect="1"/>
                          </pic:cNvPicPr>
                        </pic:nvPicPr>
                        <pic:blipFill>
                          <a:blip r:embed="rId27"/>
                          <a:stretch>
                            <a:fillRect/>
                          </a:stretch>
                        </pic:blipFill>
                        <pic:spPr>
                          <a:xfrm>
                            <a:off x="0" y="0"/>
                            <a:ext cx="2592070" cy="1943735"/>
                          </a:xfrm>
                          <a:prstGeom prst="rect">
                            <a:avLst/>
                          </a:prstGeom>
                        </pic:spPr>
                      </pic:pic>
                    </a:graphicData>
                  </a:graphic>
                </wp:inline>
              </w:drawing>
            </w:r>
          </w:p>
          <w:p w14:paraId="3E00107A">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1939290"/>
                  <wp:effectExtent l="0" t="0" r="17780" b="3810"/>
                  <wp:docPr id="27" name="图片 27" descr="收星异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收星异常"/>
                          <pic:cNvPicPr>
                            <a:picLocks noChangeAspect="1"/>
                          </pic:cNvPicPr>
                        </pic:nvPicPr>
                        <pic:blipFill>
                          <a:blip r:embed="rId28"/>
                          <a:srcRect l="6557" t="11057" b="13442"/>
                          <a:stretch>
                            <a:fillRect/>
                          </a:stretch>
                        </pic:blipFill>
                        <pic:spPr>
                          <a:xfrm>
                            <a:off x="0" y="0"/>
                            <a:ext cx="2592070" cy="1939290"/>
                          </a:xfrm>
                          <a:prstGeom prst="rect">
                            <a:avLst/>
                          </a:prstGeom>
                        </pic:spPr>
                      </pic:pic>
                    </a:graphicData>
                  </a:graphic>
                </wp:inline>
              </w:drawing>
            </w:r>
          </w:p>
          <w:p w14:paraId="37A4BB3B">
            <w:pPr>
              <w:pStyle w:val="11"/>
              <w:keepNext w:val="0"/>
              <w:keepLines w:val="0"/>
              <w:pageBreakBefore w:val="0"/>
              <w:widowControl w:val="0"/>
              <w:numPr>
                <w:ilvl w:val="0"/>
                <w:numId w:val="0"/>
              </w:numPr>
              <w:kinsoku/>
              <w:wordWrap/>
              <w:autoSpaceDE/>
              <w:autoSpaceDN/>
              <w:bidi w:val="0"/>
              <w:adjustRightInd/>
              <w:snapToGrid w:val="0"/>
              <w:spacing w:line="240" w:lineRule="auto"/>
              <w:jc w:val="both"/>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1942465"/>
                  <wp:effectExtent l="0" t="0" r="17780" b="635"/>
                  <wp:docPr id="28" name="图片 28" descr="收星正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收星正常"/>
                          <pic:cNvPicPr>
                            <a:picLocks noChangeAspect="1"/>
                          </pic:cNvPicPr>
                        </pic:nvPicPr>
                        <pic:blipFill>
                          <a:blip r:embed="rId29"/>
                          <a:stretch>
                            <a:fillRect/>
                          </a:stretch>
                        </pic:blipFill>
                        <pic:spPr>
                          <a:xfrm>
                            <a:off x="0" y="0"/>
                            <a:ext cx="2592070" cy="1942465"/>
                          </a:xfrm>
                          <a:prstGeom prst="rect">
                            <a:avLst/>
                          </a:prstGeom>
                        </pic:spPr>
                      </pic:pic>
                    </a:graphicData>
                  </a:graphic>
                </wp:inline>
              </w:drawing>
            </w:r>
          </w:p>
        </w:tc>
      </w:tr>
      <w:tr w14:paraId="1817B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406484FC">
            <w:pPr>
              <w:pStyle w:val="11"/>
              <w:keepNext w:val="0"/>
              <w:keepLines w:val="0"/>
              <w:pageBreakBefore w:val="0"/>
              <w:widowControl w:val="0"/>
              <w:numPr>
                <w:ilvl w:val="0"/>
                <w:numId w:val="0"/>
              </w:numPr>
              <w:kinsoku/>
              <w:wordWrap/>
              <w:autoSpaceDE/>
              <w:autoSpaceDN/>
              <w:bidi w:val="0"/>
              <w:adjustRightInd/>
              <w:snapToGrid w:val="0"/>
              <w:jc w:val="left"/>
              <w:rPr>
                <w:rFonts w:hint="eastAsia" w:cs="仿宋_GB2312"/>
                <w:sz w:val="32"/>
                <w:szCs w:val="32"/>
                <w:vertAlign w:val="baseline"/>
                <w:lang w:val="en-US" w:eastAsia="zh-CN"/>
              </w:rPr>
            </w:pPr>
            <w:r>
              <w:rPr>
                <w:rFonts w:hint="eastAsia" w:cs="仿宋_GB2312"/>
                <w:sz w:val="32"/>
                <w:szCs w:val="32"/>
                <w:vertAlign w:val="baseline"/>
                <w:lang w:val="en-US" w:eastAsia="zh-CN"/>
              </w:rPr>
              <w:t>AIS收发信号故障通过查看AIS信号灯判断，其包含Tx信号灯（发射）和Rx信号灯（接收），信号灯包含正常工作状态（绿色）、发射／接收瞬间状态（绿灰闪烁）、故障／不工作状态（灰色并打叉）三种状态。</w:t>
            </w:r>
          </w:p>
        </w:tc>
        <w:tc>
          <w:tcPr>
            <w:tcW w:w="4261" w:type="dxa"/>
            <w:vAlign w:val="center"/>
          </w:tcPr>
          <w:p w14:paraId="7FAF7A99">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1557020"/>
                  <wp:effectExtent l="0" t="0" r="17780" b="5080"/>
                  <wp:docPr id="33" name="图片 33" descr="AIS收发信号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AIS收发信号灯"/>
                          <pic:cNvPicPr>
                            <a:picLocks noChangeAspect="1"/>
                          </pic:cNvPicPr>
                        </pic:nvPicPr>
                        <pic:blipFill>
                          <a:blip r:embed="rId30"/>
                          <a:srcRect l="1724" t="11557" r="2495" b="11780"/>
                          <a:stretch>
                            <a:fillRect/>
                          </a:stretch>
                        </pic:blipFill>
                        <pic:spPr>
                          <a:xfrm>
                            <a:off x="0" y="0"/>
                            <a:ext cx="2592070" cy="1557020"/>
                          </a:xfrm>
                          <a:prstGeom prst="rect">
                            <a:avLst/>
                          </a:prstGeom>
                        </pic:spPr>
                      </pic:pic>
                    </a:graphicData>
                  </a:graphic>
                </wp:inline>
              </w:drawing>
            </w:r>
          </w:p>
        </w:tc>
      </w:tr>
      <w:tr w14:paraId="7564D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vAlign w:val="center"/>
          </w:tcPr>
          <w:p w14:paraId="0218AF66">
            <w:pPr>
              <w:pStyle w:val="11"/>
              <w:keepNext w:val="0"/>
              <w:keepLines w:val="0"/>
              <w:pageBreakBefore w:val="0"/>
              <w:widowControl w:val="0"/>
              <w:numPr>
                <w:ilvl w:val="0"/>
                <w:numId w:val="0"/>
              </w:numPr>
              <w:kinsoku/>
              <w:wordWrap/>
              <w:autoSpaceDE/>
              <w:autoSpaceDN/>
              <w:bidi w:val="0"/>
              <w:adjustRightInd/>
              <w:snapToGrid w:val="0"/>
              <w:jc w:val="left"/>
              <w:rPr>
                <w:rFonts w:hint="eastAsia" w:cs="仿宋_GB2312"/>
                <w:sz w:val="32"/>
                <w:szCs w:val="32"/>
                <w:vertAlign w:val="baseline"/>
                <w:lang w:val="en-US" w:eastAsia="zh-CN"/>
              </w:rPr>
            </w:pPr>
            <w:r>
              <w:rPr>
                <w:rFonts w:hint="eastAsia" w:cs="仿宋_GB2312"/>
                <w:sz w:val="32"/>
                <w:szCs w:val="32"/>
                <w:vertAlign w:val="baseline"/>
                <w:lang w:val="en-US" w:eastAsia="zh-CN"/>
              </w:rPr>
              <w:t>联网检查AIS设备的系统软件版本，发现新版本推送时，及时进行软件和海图数据的更新。</w:t>
            </w:r>
          </w:p>
        </w:tc>
        <w:tc>
          <w:tcPr>
            <w:tcW w:w="4261" w:type="dxa"/>
            <w:vAlign w:val="center"/>
          </w:tcPr>
          <w:p w14:paraId="4303ED8E">
            <w:pPr>
              <w:pStyle w:val="11"/>
              <w:keepNext w:val="0"/>
              <w:keepLines w:val="0"/>
              <w:pageBreakBefore w:val="0"/>
              <w:widowControl w:val="0"/>
              <w:numPr>
                <w:ilvl w:val="0"/>
                <w:numId w:val="0"/>
              </w:numPr>
              <w:kinsoku/>
              <w:wordWrap/>
              <w:autoSpaceDE/>
              <w:autoSpaceDN/>
              <w:bidi w:val="0"/>
              <w:adjustRightInd/>
              <w:snapToGrid w:val="0"/>
              <w:spacing w:line="240" w:lineRule="auto"/>
              <w:jc w:val="center"/>
            </w:pPr>
            <w:r>
              <w:drawing>
                <wp:inline distT="0" distB="0" distL="114300" distR="114300">
                  <wp:extent cx="2592070" cy="1515110"/>
                  <wp:effectExtent l="0" t="0" r="17780" b="8890"/>
                  <wp:docPr id="35" name="图片 22" descr="微信图片_20260911165213_186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2" descr="微信图片_20260911165213_186_4"/>
                          <pic:cNvPicPr>
                            <a:picLocks noChangeAspect="1"/>
                          </pic:cNvPicPr>
                        </pic:nvPicPr>
                        <pic:blipFill>
                          <a:blip r:embed="rId31"/>
                          <a:stretch>
                            <a:fillRect/>
                          </a:stretch>
                        </pic:blipFill>
                        <pic:spPr>
                          <a:xfrm>
                            <a:off x="0" y="0"/>
                            <a:ext cx="2592070" cy="1515110"/>
                          </a:xfrm>
                          <a:prstGeom prst="rect">
                            <a:avLst/>
                          </a:prstGeom>
                        </pic:spPr>
                      </pic:pic>
                    </a:graphicData>
                  </a:graphic>
                </wp:inline>
              </w:drawing>
            </w:r>
          </w:p>
          <w:p w14:paraId="4E146FF5">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hint="default"/>
                <w:lang w:val="en-US" w:eastAsia="zh-CN"/>
              </w:rPr>
            </w:pPr>
            <w:r>
              <w:drawing>
                <wp:inline distT="0" distB="0" distL="114300" distR="114300">
                  <wp:extent cx="2592070" cy="1503680"/>
                  <wp:effectExtent l="0" t="0" r="17780" b="1270"/>
                  <wp:docPr id="24" name="图片 23" descr="微信图片_20260911165217_19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descr="微信图片_20260911165217_190_4"/>
                          <pic:cNvPicPr>
                            <a:picLocks noChangeAspect="1"/>
                          </pic:cNvPicPr>
                        </pic:nvPicPr>
                        <pic:blipFill>
                          <a:blip r:embed="rId32"/>
                          <a:stretch>
                            <a:fillRect/>
                          </a:stretch>
                        </pic:blipFill>
                        <pic:spPr>
                          <a:xfrm>
                            <a:off x="0" y="0"/>
                            <a:ext cx="2592070" cy="1503680"/>
                          </a:xfrm>
                          <a:prstGeom prst="rect">
                            <a:avLst/>
                          </a:prstGeom>
                        </pic:spPr>
                      </pic:pic>
                    </a:graphicData>
                  </a:graphic>
                </wp:inline>
              </w:drawing>
            </w:r>
          </w:p>
        </w:tc>
      </w:tr>
      <w:tr w14:paraId="287C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23FB4DC0">
            <w:pPr>
              <w:pStyle w:val="11"/>
              <w:keepNext w:val="0"/>
              <w:keepLines w:val="0"/>
              <w:pageBreakBefore w:val="0"/>
              <w:widowControl w:val="0"/>
              <w:numPr>
                <w:ilvl w:val="0"/>
                <w:numId w:val="0"/>
              </w:numPr>
              <w:kinsoku/>
              <w:wordWrap/>
              <w:autoSpaceDE/>
              <w:autoSpaceDN/>
              <w:bidi w:val="0"/>
              <w:adjustRightInd/>
              <w:snapToGrid w:val="0"/>
              <w:jc w:val="left"/>
              <w:rPr>
                <w:rFonts w:hint="eastAsia" w:cs="仿宋_GB2312"/>
                <w:sz w:val="32"/>
                <w:szCs w:val="32"/>
                <w:vertAlign w:val="baseline"/>
                <w:lang w:val="en-US" w:eastAsia="zh-CN"/>
              </w:rPr>
            </w:pPr>
            <w:r>
              <w:rPr>
                <w:rFonts w:hint="eastAsia" w:cs="仿宋_GB2312"/>
                <w:sz w:val="32"/>
                <w:szCs w:val="32"/>
                <w:vertAlign w:val="baseline"/>
                <w:lang w:val="en-US" w:eastAsia="zh-CN"/>
              </w:rPr>
              <w:t>AIS设备带有中文船名库的，定期将AIS设备联网进行更新。</w:t>
            </w:r>
          </w:p>
        </w:tc>
        <w:tc>
          <w:tcPr>
            <w:tcW w:w="4261" w:type="dxa"/>
            <w:vAlign w:val="center"/>
          </w:tcPr>
          <w:p w14:paraId="1290736C">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hint="default" w:cs="仿宋_GB2312"/>
                <w:sz w:val="32"/>
                <w:szCs w:val="32"/>
                <w:vertAlign w:val="baseline"/>
                <w:lang w:val="en-US" w:eastAsia="zh-CN"/>
              </w:rPr>
            </w:pPr>
            <w:r>
              <w:drawing>
                <wp:inline distT="0" distB="0" distL="114300" distR="114300">
                  <wp:extent cx="2592070" cy="1495425"/>
                  <wp:effectExtent l="0" t="0" r="17780" b="9525"/>
                  <wp:docPr id="19" name="图片 18" descr="微信图片_20260911165216_189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descr="微信图片_20260911165216_189_4"/>
                          <pic:cNvPicPr>
                            <a:picLocks noChangeAspect="1"/>
                          </pic:cNvPicPr>
                        </pic:nvPicPr>
                        <pic:blipFill>
                          <a:blip r:embed="rId33"/>
                          <a:stretch>
                            <a:fillRect/>
                          </a:stretch>
                        </pic:blipFill>
                        <pic:spPr>
                          <a:xfrm>
                            <a:off x="0" y="0"/>
                            <a:ext cx="2592070" cy="1495425"/>
                          </a:xfrm>
                          <a:prstGeom prst="rect">
                            <a:avLst/>
                          </a:prstGeom>
                        </pic:spPr>
                      </pic:pic>
                    </a:graphicData>
                  </a:graphic>
                </wp:inline>
              </w:drawing>
            </w:r>
          </w:p>
        </w:tc>
      </w:tr>
    </w:tbl>
    <w:p w14:paraId="2F215541">
      <w:pPr>
        <w:pStyle w:val="2"/>
        <w:widowControl/>
        <w:numPr>
          <w:ilvl w:val="0"/>
          <w:numId w:val="0"/>
        </w:numPr>
        <w:topLinePunct w:val="0"/>
        <w:ind w:left="0" w:leftChars="0" w:firstLine="640"/>
        <w:rPr>
          <w:rFonts w:eastAsia="黑体"/>
          <w:b w:val="0"/>
          <w:bCs w:val="0"/>
          <w:sz w:val="32"/>
          <w:szCs w:val="32"/>
        </w:rPr>
      </w:pPr>
      <w:r>
        <w:rPr>
          <w:rFonts w:hint="eastAsia" w:cs="黑体"/>
          <w:b w:val="0"/>
          <w:bCs w:val="0"/>
          <w:sz w:val="32"/>
          <w:szCs w:val="32"/>
          <w:lang w:eastAsia="zh-CN"/>
        </w:rPr>
        <w:t>五、</w:t>
      </w:r>
      <w:r>
        <w:rPr>
          <w:rFonts w:ascii="黑体" w:hAnsi="黑体" w:eastAsia="黑体" w:cs="黑体"/>
          <w:b w:val="0"/>
          <w:bCs w:val="0"/>
          <w:sz w:val="32"/>
          <w:szCs w:val="32"/>
        </w:rPr>
        <w:t>船载AIS设备常见问题</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20E1B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vAlign w:val="center"/>
          </w:tcPr>
          <w:p w14:paraId="698C94BC">
            <w:pPr>
              <w:pStyle w:val="11"/>
              <w:keepNext w:val="0"/>
              <w:keepLines w:val="0"/>
              <w:pageBreakBefore w:val="0"/>
              <w:widowControl w:val="0"/>
              <w:numPr>
                <w:ilvl w:val="0"/>
                <w:numId w:val="0"/>
              </w:numPr>
              <w:kinsoku/>
              <w:wordWrap/>
              <w:autoSpaceDE/>
              <w:autoSpaceDN/>
              <w:bidi w:val="0"/>
              <w:adjustRightInd/>
              <w:snapToGrid w:val="0"/>
              <w:ind w:left="0" w:leftChars="0" w:firstLine="0" w:firstLineChars="0"/>
              <w:jc w:val="center"/>
              <w:rPr>
                <w:rFonts w:hint="default" w:ascii="Times New Roman" w:hAnsi="Times New Roman" w:eastAsia="仿宋_GB2312" w:cs="仿宋_GB2312"/>
                <w:b/>
                <w:bCs/>
                <w:spacing w:val="-6"/>
                <w:sz w:val="32"/>
                <w:szCs w:val="32"/>
                <w:vertAlign w:val="baseline"/>
                <w:lang w:val="en-US" w:eastAsia="zh-CN"/>
              </w:rPr>
            </w:pPr>
            <w:r>
              <w:rPr>
                <w:rFonts w:hint="eastAsia" w:cs="仿宋_GB2312"/>
                <w:b/>
                <w:bCs/>
                <w:spacing w:val="-6"/>
                <w:sz w:val="32"/>
                <w:szCs w:val="32"/>
                <w:vertAlign w:val="baseline"/>
                <w:lang w:val="en-US" w:eastAsia="zh-CN"/>
              </w:rPr>
              <w:t>说明</w:t>
            </w:r>
          </w:p>
        </w:tc>
        <w:tc>
          <w:tcPr>
            <w:tcW w:w="4261" w:type="dxa"/>
            <w:shd w:val="clear" w:color="auto" w:fill="auto"/>
            <w:vAlign w:val="center"/>
          </w:tcPr>
          <w:p w14:paraId="51DF0FFD">
            <w:pPr>
              <w:pStyle w:val="11"/>
              <w:keepNext w:val="0"/>
              <w:keepLines w:val="0"/>
              <w:pageBreakBefore w:val="0"/>
              <w:widowControl w:val="0"/>
              <w:numPr>
                <w:ilvl w:val="0"/>
                <w:numId w:val="0"/>
              </w:numPr>
              <w:kinsoku/>
              <w:wordWrap/>
              <w:autoSpaceDE/>
              <w:autoSpaceDN/>
              <w:bidi w:val="0"/>
              <w:adjustRightInd/>
              <w:snapToGrid w:val="0"/>
              <w:ind w:left="0" w:leftChars="0" w:firstLine="0" w:firstLineChars="0"/>
              <w:jc w:val="center"/>
              <w:rPr>
                <w:rFonts w:hint="default" w:ascii="Times New Roman" w:hAnsi="Times New Roman" w:eastAsia="仿宋_GB2312" w:cs="仿宋_GB2312"/>
                <w:b/>
                <w:bCs/>
                <w:spacing w:val="-6"/>
                <w:sz w:val="32"/>
                <w:szCs w:val="32"/>
                <w:vertAlign w:val="baseline"/>
                <w:lang w:val="en-US" w:eastAsia="zh-CN"/>
              </w:rPr>
            </w:pPr>
            <w:r>
              <w:rPr>
                <w:rFonts w:hint="eastAsia" w:cs="仿宋_GB2312"/>
                <w:b/>
                <w:bCs/>
                <w:sz w:val="32"/>
                <w:szCs w:val="32"/>
                <w:vertAlign w:val="baseline"/>
                <w:lang w:val="en-US" w:eastAsia="zh-CN"/>
              </w:rPr>
              <w:t>图示</w:t>
            </w:r>
          </w:p>
        </w:tc>
      </w:tr>
      <w:tr w14:paraId="6128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2E5835D1">
            <w:pPr>
              <w:pStyle w:val="11"/>
              <w:keepNext w:val="0"/>
              <w:keepLines w:val="0"/>
              <w:pageBreakBefore w:val="0"/>
              <w:widowControl w:val="0"/>
              <w:numPr>
                <w:ilvl w:val="0"/>
                <w:numId w:val="0"/>
              </w:numPr>
              <w:kinsoku/>
              <w:wordWrap/>
              <w:autoSpaceDE/>
              <w:autoSpaceDN/>
              <w:bidi w:val="0"/>
              <w:adjustRightInd/>
              <w:snapToGrid w:val="0"/>
              <w:jc w:val="left"/>
              <w:rPr>
                <w:rFonts w:hint="default" w:cs="仿宋_GB2312"/>
                <w:sz w:val="32"/>
                <w:szCs w:val="32"/>
                <w:vertAlign w:val="baseline"/>
                <w:lang w:val="en-US" w:eastAsia="zh-CN"/>
              </w:rPr>
            </w:pPr>
            <w:r>
              <w:rPr>
                <w:rFonts w:hint="default" w:cs="仿宋_GB2312"/>
                <w:sz w:val="32"/>
                <w:szCs w:val="32"/>
                <w:vertAlign w:val="baseline"/>
                <w:lang w:val="en-US" w:eastAsia="zh-CN"/>
              </w:rPr>
              <w:t>AIS天线与</w:t>
            </w:r>
            <w:r>
              <w:rPr>
                <w:rFonts w:hint="eastAsia" w:cs="仿宋_GB2312"/>
                <w:sz w:val="32"/>
                <w:szCs w:val="32"/>
                <w:vertAlign w:val="baseline"/>
                <w:lang w:val="en-US" w:eastAsia="zh-CN"/>
              </w:rPr>
              <w:t>GNSS天线未安装在高处、周边</w:t>
            </w:r>
            <w:r>
              <w:rPr>
                <w:rFonts w:hint="default" w:cs="仿宋_GB2312"/>
                <w:sz w:val="32"/>
                <w:szCs w:val="32"/>
                <w:vertAlign w:val="baseline"/>
                <w:lang w:val="en-US" w:eastAsia="zh-CN"/>
              </w:rPr>
              <w:t>有遮挡</w:t>
            </w:r>
            <w:r>
              <w:rPr>
                <w:rFonts w:hint="eastAsia" w:cs="仿宋_GB2312"/>
                <w:sz w:val="32"/>
                <w:szCs w:val="32"/>
                <w:vertAlign w:val="baseline"/>
                <w:lang w:val="en-US" w:eastAsia="zh-CN"/>
              </w:rPr>
              <w:t>、间距较近。</w:t>
            </w:r>
          </w:p>
        </w:tc>
        <w:tc>
          <w:tcPr>
            <w:tcW w:w="4261" w:type="dxa"/>
            <w:vAlign w:val="center"/>
          </w:tcPr>
          <w:p w14:paraId="20AB92BF">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3458845"/>
                  <wp:effectExtent l="0" t="0" r="17780" b="8255"/>
                  <wp:docPr id="22" name="图片 22" descr="AIS天线与定位天线安装有遮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AIS天线与定位天线安装有遮挡"/>
                          <pic:cNvPicPr>
                            <a:picLocks noChangeAspect="1"/>
                          </pic:cNvPicPr>
                        </pic:nvPicPr>
                        <pic:blipFill>
                          <a:blip r:embed="rId34"/>
                          <a:stretch>
                            <a:fillRect/>
                          </a:stretch>
                        </pic:blipFill>
                        <pic:spPr>
                          <a:xfrm>
                            <a:off x="0" y="0"/>
                            <a:ext cx="2592070" cy="3458845"/>
                          </a:xfrm>
                          <a:prstGeom prst="rect">
                            <a:avLst/>
                          </a:prstGeom>
                        </pic:spPr>
                      </pic:pic>
                    </a:graphicData>
                  </a:graphic>
                </wp:inline>
              </w:drawing>
            </w:r>
          </w:p>
        </w:tc>
      </w:tr>
      <w:tr w14:paraId="5B1FD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6794B1B4">
            <w:pPr>
              <w:pStyle w:val="11"/>
              <w:keepNext w:val="0"/>
              <w:keepLines w:val="0"/>
              <w:pageBreakBefore w:val="0"/>
              <w:widowControl w:val="0"/>
              <w:numPr>
                <w:ilvl w:val="0"/>
                <w:numId w:val="0"/>
              </w:numPr>
              <w:kinsoku/>
              <w:wordWrap/>
              <w:autoSpaceDE/>
              <w:autoSpaceDN/>
              <w:bidi w:val="0"/>
              <w:adjustRightInd/>
              <w:snapToGrid w:val="0"/>
              <w:jc w:val="left"/>
              <w:rPr>
                <w:rFonts w:hint="default" w:cs="仿宋_GB2312"/>
                <w:sz w:val="32"/>
                <w:szCs w:val="32"/>
                <w:vertAlign w:val="baseline"/>
                <w:lang w:val="en-US" w:eastAsia="zh-CN"/>
              </w:rPr>
            </w:pPr>
            <w:r>
              <w:rPr>
                <w:rFonts w:hint="default" w:cs="仿宋_GB2312"/>
                <w:sz w:val="32"/>
                <w:szCs w:val="32"/>
                <w:vertAlign w:val="baseline"/>
                <w:lang w:val="en-US" w:eastAsia="zh-CN"/>
              </w:rPr>
              <w:t>AIS天线与甚高频电话天线间距过短</w:t>
            </w:r>
            <w:r>
              <w:rPr>
                <w:rFonts w:hint="eastAsia" w:cs="仿宋_GB2312"/>
                <w:sz w:val="32"/>
                <w:szCs w:val="32"/>
                <w:vertAlign w:val="baseline"/>
                <w:lang w:val="en-US" w:eastAsia="zh-CN"/>
              </w:rPr>
              <w:t>。</w:t>
            </w:r>
          </w:p>
        </w:tc>
        <w:tc>
          <w:tcPr>
            <w:tcW w:w="4261" w:type="dxa"/>
            <w:vAlign w:val="center"/>
          </w:tcPr>
          <w:p w14:paraId="17D70E92">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3455670"/>
                  <wp:effectExtent l="0" t="0" r="17780" b="11430"/>
                  <wp:docPr id="23" name="图片 23" descr="AIS天线与甚高频电话天线间距过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AIS天线与甚高频电话天线间距过短"/>
                          <pic:cNvPicPr>
                            <a:picLocks noChangeAspect="1"/>
                          </pic:cNvPicPr>
                        </pic:nvPicPr>
                        <pic:blipFill>
                          <a:blip r:embed="rId35"/>
                          <a:stretch>
                            <a:fillRect/>
                          </a:stretch>
                        </pic:blipFill>
                        <pic:spPr>
                          <a:xfrm>
                            <a:off x="0" y="0"/>
                            <a:ext cx="2592070" cy="3455670"/>
                          </a:xfrm>
                          <a:prstGeom prst="rect">
                            <a:avLst/>
                          </a:prstGeom>
                        </pic:spPr>
                      </pic:pic>
                    </a:graphicData>
                  </a:graphic>
                </wp:inline>
              </w:drawing>
            </w:r>
          </w:p>
        </w:tc>
      </w:tr>
      <w:tr w14:paraId="2FB2A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vAlign w:val="center"/>
          </w:tcPr>
          <w:p w14:paraId="098CA2B5">
            <w:pPr>
              <w:pStyle w:val="11"/>
              <w:keepNext w:val="0"/>
              <w:keepLines w:val="0"/>
              <w:pageBreakBefore w:val="0"/>
              <w:widowControl w:val="0"/>
              <w:numPr>
                <w:ilvl w:val="0"/>
                <w:numId w:val="0"/>
              </w:numPr>
              <w:kinsoku/>
              <w:wordWrap/>
              <w:autoSpaceDE/>
              <w:autoSpaceDN/>
              <w:bidi w:val="0"/>
              <w:adjustRightInd/>
              <w:snapToGrid w:val="0"/>
              <w:jc w:val="left"/>
              <w:rPr>
                <w:rFonts w:hint="default" w:cs="仿宋_GB2312"/>
                <w:sz w:val="32"/>
                <w:szCs w:val="32"/>
                <w:vertAlign w:val="baseline"/>
                <w:lang w:val="en-US" w:eastAsia="zh-CN"/>
              </w:rPr>
            </w:pPr>
            <w:r>
              <w:rPr>
                <w:rFonts w:hint="eastAsia" w:cs="仿宋_GB2312"/>
                <w:sz w:val="32"/>
                <w:szCs w:val="32"/>
                <w:vertAlign w:val="baseline"/>
                <w:lang w:val="en-US" w:eastAsia="zh-CN"/>
              </w:rPr>
              <w:t>GNSS天线</w:t>
            </w:r>
            <w:r>
              <w:rPr>
                <w:rFonts w:hint="default" w:cs="仿宋_GB2312"/>
                <w:sz w:val="32"/>
                <w:szCs w:val="32"/>
                <w:vertAlign w:val="baseline"/>
                <w:lang w:val="en-US" w:eastAsia="zh-CN"/>
              </w:rPr>
              <w:t>未固定安装</w:t>
            </w:r>
            <w:r>
              <w:rPr>
                <w:rFonts w:hint="eastAsia" w:cs="仿宋_GB2312"/>
                <w:sz w:val="32"/>
                <w:szCs w:val="32"/>
                <w:vertAlign w:val="baseline"/>
                <w:lang w:val="en-US" w:eastAsia="zh-CN"/>
              </w:rPr>
              <w:t>、未安装在高处。</w:t>
            </w:r>
          </w:p>
        </w:tc>
        <w:tc>
          <w:tcPr>
            <w:tcW w:w="4261" w:type="dxa"/>
            <w:vAlign w:val="center"/>
          </w:tcPr>
          <w:p w14:paraId="34A03D35">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1945005"/>
                  <wp:effectExtent l="0" t="0" r="17780" b="17145"/>
                  <wp:docPr id="25" name="图片 25" descr="定位天线未固定安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定位天线未固定安装"/>
                          <pic:cNvPicPr>
                            <a:picLocks noChangeAspect="1"/>
                          </pic:cNvPicPr>
                        </pic:nvPicPr>
                        <pic:blipFill>
                          <a:blip r:embed="rId36"/>
                          <a:stretch>
                            <a:fillRect/>
                          </a:stretch>
                        </pic:blipFill>
                        <pic:spPr>
                          <a:xfrm>
                            <a:off x="0" y="0"/>
                            <a:ext cx="2592070" cy="1945005"/>
                          </a:xfrm>
                          <a:prstGeom prst="rect">
                            <a:avLst/>
                          </a:prstGeom>
                        </pic:spPr>
                      </pic:pic>
                    </a:graphicData>
                  </a:graphic>
                </wp:inline>
              </w:drawing>
            </w:r>
          </w:p>
        </w:tc>
      </w:tr>
      <w:tr w14:paraId="5889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1AF218CB">
            <w:pPr>
              <w:pStyle w:val="11"/>
              <w:keepNext w:val="0"/>
              <w:keepLines w:val="0"/>
              <w:pageBreakBefore w:val="0"/>
              <w:widowControl w:val="0"/>
              <w:numPr>
                <w:ilvl w:val="0"/>
                <w:numId w:val="0"/>
              </w:numPr>
              <w:kinsoku/>
              <w:wordWrap/>
              <w:autoSpaceDE/>
              <w:autoSpaceDN/>
              <w:bidi w:val="0"/>
              <w:adjustRightInd/>
              <w:snapToGrid w:val="0"/>
              <w:jc w:val="left"/>
              <w:rPr>
                <w:rFonts w:hint="default" w:cs="仿宋_GB2312"/>
                <w:sz w:val="32"/>
                <w:szCs w:val="32"/>
                <w:vertAlign w:val="baseline"/>
                <w:lang w:val="en-US" w:eastAsia="zh-CN"/>
              </w:rPr>
            </w:pPr>
            <w:r>
              <w:rPr>
                <w:rFonts w:hint="eastAsia" w:cs="仿宋_GB2312"/>
                <w:sz w:val="32"/>
                <w:szCs w:val="32"/>
                <w:vertAlign w:val="baseline"/>
                <w:lang w:val="en-US" w:eastAsia="zh-CN"/>
              </w:rPr>
              <w:t>GNSS天线</w:t>
            </w:r>
            <w:r>
              <w:rPr>
                <w:rFonts w:hint="default" w:cs="仿宋_GB2312"/>
                <w:sz w:val="32"/>
                <w:szCs w:val="32"/>
                <w:vertAlign w:val="baseline"/>
                <w:lang w:val="en-US" w:eastAsia="zh-CN"/>
              </w:rPr>
              <w:t>与甚高频电话天线绑扎</w:t>
            </w:r>
            <w:r>
              <w:rPr>
                <w:rFonts w:hint="eastAsia" w:cs="仿宋_GB2312"/>
                <w:sz w:val="32"/>
                <w:szCs w:val="32"/>
                <w:vertAlign w:val="baseline"/>
                <w:lang w:val="en-US" w:eastAsia="zh-CN"/>
              </w:rPr>
              <w:t>。</w:t>
            </w:r>
          </w:p>
        </w:tc>
        <w:tc>
          <w:tcPr>
            <w:tcW w:w="4261" w:type="dxa"/>
            <w:vAlign w:val="center"/>
          </w:tcPr>
          <w:p w14:paraId="50F17F3B">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hint="default" w:cs="仿宋_GB2312"/>
                <w:sz w:val="32"/>
                <w:szCs w:val="32"/>
                <w:vertAlign w:val="baseline"/>
                <w:lang w:val="en-US" w:eastAsia="zh-CN"/>
              </w:rPr>
            </w:pPr>
            <w:r>
              <w:rPr>
                <w:rFonts w:hint="default" w:cs="仿宋_GB2312"/>
                <w:sz w:val="32"/>
                <w:szCs w:val="32"/>
                <w:vertAlign w:val="baseline"/>
                <w:lang w:val="en-US" w:eastAsia="zh-CN"/>
              </w:rPr>
              <w:drawing>
                <wp:inline distT="0" distB="0" distL="114300" distR="114300">
                  <wp:extent cx="2592070" cy="3457575"/>
                  <wp:effectExtent l="0" t="0" r="17780" b="9525"/>
                  <wp:docPr id="26" name="图片 26" descr="定位天线与甚高频电话天线绑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定位天线与甚高频电话天线绑扎"/>
                          <pic:cNvPicPr>
                            <a:picLocks noChangeAspect="1"/>
                          </pic:cNvPicPr>
                        </pic:nvPicPr>
                        <pic:blipFill>
                          <a:blip r:embed="rId37"/>
                          <a:stretch>
                            <a:fillRect/>
                          </a:stretch>
                        </pic:blipFill>
                        <pic:spPr>
                          <a:xfrm>
                            <a:off x="0" y="0"/>
                            <a:ext cx="2592070" cy="3457575"/>
                          </a:xfrm>
                          <a:prstGeom prst="rect">
                            <a:avLst/>
                          </a:prstGeom>
                        </pic:spPr>
                      </pic:pic>
                    </a:graphicData>
                  </a:graphic>
                </wp:inline>
              </w:drawing>
            </w:r>
          </w:p>
        </w:tc>
      </w:tr>
      <w:tr w14:paraId="2B2C1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2B1F09E6">
            <w:pPr>
              <w:pStyle w:val="11"/>
              <w:keepNext w:val="0"/>
              <w:keepLines w:val="0"/>
              <w:pageBreakBefore w:val="0"/>
              <w:widowControl w:val="0"/>
              <w:numPr>
                <w:ilvl w:val="0"/>
                <w:numId w:val="0"/>
              </w:numPr>
              <w:kinsoku/>
              <w:wordWrap/>
              <w:autoSpaceDE/>
              <w:autoSpaceDN/>
              <w:bidi w:val="0"/>
              <w:adjustRightInd/>
              <w:snapToGrid w:val="0"/>
              <w:jc w:val="left"/>
              <w:rPr>
                <w:rFonts w:hint="default" w:cs="仿宋_GB2312"/>
                <w:sz w:val="32"/>
                <w:szCs w:val="32"/>
                <w:vertAlign w:val="baseline"/>
                <w:lang w:val="en-US" w:eastAsia="zh-CN"/>
              </w:rPr>
            </w:pPr>
            <w:r>
              <w:rPr>
                <w:rFonts w:hint="eastAsia" w:cs="仿宋_GB2312"/>
                <w:sz w:val="32"/>
                <w:szCs w:val="32"/>
                <w:vertAlign w:val="baseline"/>
                <w:lang w:val="en-US" w:eastAsia="zh-CN"/>
              </w:rPr>
              <w:t>设备型号与证书记载的信息不一致。</w:t>
            </w:r>
          </w:p>
        </w:tc>
        <w:tc>
          <w:tcPr>
            <w:tcW w:w="4261" w:type="dxa"/>
            <w:vAlign w:val="center"/>
          </w:tcPr>
          <w:p w14:paraId="72CFC1E3">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hint="default" w:cs="仿宋_GB2312"/>
                <w:sz w:val="32"/>
                <w:szCs w:val="32"/>
                <w:vertAlign w:val="baseline"/>
                <w:lang w:val="en-US" w:eastAsia="zh-CN"/>
              </w:rPr>
            </w:pPr>
            <w:r>
              <w:rPr>
                <w:rFonts w:ascii="Microsoft YaHei UI" w:hAnsi="Microsoft YaHei UI" w:eastAsia="Microsoft YaHei UI" w:cs="Microsoft YaHei UI"/>
                <w:i w:val="0"/>
                <w:iCs w:val="0"/>
                <w:caps w:val="0"/>
                <w:spacing w:val="8"/>
                <w:sz w:val="24"/>
                <w:szCs w:val="24"/>
                <w:shd w:val="clear" w:fill="FFFFFF"/>
              </w:rPr>
              <w:drawing>
                <wp:inline distT="0" distB="0" distL="114300" distR="114300">
                  <wp:extent cx="2592070" cy="1941830"/>
                  <wp:effectExtent l="0" t="0" r="17780" b="1270"/>
                  <wp:docPr id="3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 descr="IMG_256"/>
                          <pic:cNvPicPr>
                            <a:picLocks noChangeAspect="1"/>
                          </pic:cNvPicPr>
                        </pic:nvPicPr>
                        <pic:blipFill>
                          <a:blip r:embed="rId38"/>
                          <a:stretch>
                            <a:fillRect/>
                          </a:stretch>
                        </pic:blipFill>
                        <pic:spPr>
                          <a:xfrm>
                            <a:off x="0" y="0"/>
                            <a:ext cx="2592070" cy="1941830"/>
                          </a:xfrm>
                          <a:prstGeom prst="rect">
                            <a:avLst/>
                          </a:prstGeom>
                          <a:noFill/>
                          <a:ln w="9525">
                            <a:noFill/>
                          </a:ln>
                        </pic:spPr>
                      </pic:pic>
                    </a:graphicData>
                  </a:graphic>
                </wp:inline>
              </w:drawing>
            </w:r>
          </w:p>
        </w:tc>
      </w:tr>
      <w:tr w14:paraId="50255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7359ACFB">
            <w:pPr>
              <w:pStyle w:val="11"/>
              <w:keepNext w:val="0"/>
              <w:keepLines w:val="0"/>
              <w:pageBreakBefore w:val="0"/>
              <w:widowControl w:val="0"/>
              <w:numPr>
                <w:ilvl w:val="0"/>
                <w:numId w:val="0"/>
              </w:numPr>
              <w:kinsoku/>
              <w:wordWrap/>
              <w:autoSpaceDE/>
              <w:autoSpaceDN/>
              <w:bidi w:val="0"/>
              <w:adjustRightInd/>
              <w:snapToGrid w:val="0"/>
              <w:jc w:val="left"/>
              <w:rPr>
                <w:rFonts w:hint="default" w:cs="仿宋_GB2312"/>
                <w:sz w:val="32"/>
                <w:szCs w:val="32"/>
                <w:vertAlign w:val="baseline"/>
                <w:lang w:val="en-US" w:eastAsia="zh-CN"/>
              </w:rPr>
            </w:pPr>
            <w:r>
              <w:rPr>
                <w:rFonts w:hint="eastAsia" w:cs="仿宋_GB2312"/>
                <w:sz w:val="32"/>
                <w:szCs w:val="32"/>
                <w:vertAlign w:val="baseline"/>
                <w:lang w:val="en-US" w:eastAsia="zh-CN"/>
              </w:rPr>
              <w:t>AIS天线接口外皮剥落。</w:t>
            </w:r>
          </w:p>
        </w:tc>
        <w:tc>
          <w:tcPr>
            <w:tcW w:w="4261" w:type="dxa"/>
            <w:vAlign w:val="center"/>
          </w:tcPr>
          <w:p w14:paraId="580313A0">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hint="default" w:cs="仿宋_GB2312"/>
                <w:sz w:val="32"/>
                <w:szCs w:val="32"/>
                <w:vertAlign w:val="baseline"/>
                <w:lang w:val="en-US" w:eastAsia="zh-CN"/>
              </w:rPr>
            </w:pPr>
            <w:r>
              <w:rPr>
                <w:rFonts w:ascii="Microsoft YaHei UI" w:hAnsi="Microsoft YaHei UI" w:eastAsia="Microsoft YaHei UI" w:cs="Microsoft YaHei UI"/>
                <w:i w:val="0"/>
                <w:iCs w:val="0"/>
                <w:caps w:val="0"/>
                <w:spacing w:val="8"/>
                <w:sz w:val="24"/>
                <w:szCs w:val="24"/>
                <w:shd w:val="clear" w:fill="FFFFFF"/>
              </w:rPr>
              <w:drawing>
                <wp:inline distT="0" distB="0" distL="114300" distR="114300">
                  <wp:extent cx="2592070" cy="1941830"/>
                  <wp:effectExtent l="0" t="0" r="17780" b="1270"/>
                  <wp:docPr id="37"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 descr="IMG_256"/>
                          <pic:cNvPicPr>
                            <a:picLocks noChangeAspect="1"/>
                          </pic:cNvPicPr>
                        </pic:nvPicPr>
                        <pic:blipFill>
                          <a:blip r:embed="rId39"/>
                          <a:stretch>
                            <a:fillRect/>
                          </a:stretch>
                        </pic:blipFill>
                        <pic:spPr>
                          <a:xfrm>
                            <a:off x="0" y="0"/>
                            <a:ext cx="2592070" cy="1941830"/>
                          </a:xfrm>
                          <a:prstGeom prst="rect">
                            <a:avLst/>
                          </a:prstGeom>
                          <a:noFill/>
                          <a:ln w="9525">
                            <a:noFill/>
                          </a:ln>
                        </pic:spPr>
                      </pic:pic>
                    </a:graphicData>
                  </a:graphic>
                </wp:inline>
              </w:drawing>
            </w:r>
          </w:p>
        </w:tc>
      </w:tr>
      <w:tr w14:paraId="6B53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vAlign w:val="center"/>
          </w:tcPr>
          <w:p w14:paraId="1093648F">
            <w:pPr>
              <w:pStyle w:val="11"/>
              <w:keepNext w:val="0"/>
              <w:keepLines w:val="0"/>
              <w:pageBreakBefore w:val="0"/>
              <w:widowControl w:val="0"/>
              <w:numPr>
                <w:ilvl w:val="0"/>
                <w:numId w:val="0"/>
              </w:numPr>
              <w:kinsoku/>
              <w:wordWrap/>
              <w:autoSpaceDE/>
              <w:autoSpaceDN/>
              <w:bidi w:val="0"/>
              <w:adjustRightInd/>
              <w:snapToGrid w:val="0"/>
              <w:jc w:val="left"/>
              <w:rPr>
                <w:rFonts w:hint="default" w:cs="仿宋_GB2312"/>
                <w:sz w:val="32"/>
                <w:szCs w:val="32"/>
                <w:vertAlign w:val="baseline"/>
                <w:lang w:val="en-US" w:eastAsia="zh-CN"/>
              </w:rPr>
            </w:pPr>
            <w:r>
              <w:rPr>
                <w:rFonts w:hint="eastAsia" w:cs="仿宋_GB2312"/>
                <w:sz w:val="32"/>
                <w:szCs w:val="32"/>
                <w:vertAlign w:val="baseline"/>
                <w:lang w:val="en-US" w:eastAsia="zh-CN"/>
              </w:rPr>
              <w:t>甚高频电话天线、AIS天线与GNSS天线绑扎在一起。</w:t>
            </w:r>
          </w:p>
        </w:tc>
        <w:tc>
          <w:tcPr>
            <w:tcW w:w="4261" w:type="dxa"/>
            <w:vAlign w:val="center"/>
          </w:tcPr>
          <w:p w14:paraId="213CA43E">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ascii="Microsoft YaHei UI" w:hAnsi="Microsoft YaHei UI" w:eastAsia="Microsoft YaHei UI" w:cs="Microsoft YaHei UI"/>
                <w:i w:val="0"/>
                <w:iCs w:val="0"/>
                <w:caps w:val="0"/>
                <w:spacing w:val="8"/>
                <w:sz w:val="24"/>
                <w:szCs w:val="24"/>
                <w:shd w:val="clear" w:fill="FFFFFF"/>
              </w:rPr>
            </w:pPr>
            <w:r>
              <w:rPr>
                <w:rFonts w:ascii="Microsoft YaHei UI" w:hAnsi="Microsoft YaHei UI" w:eastAsia="Microsoft YaHei UI" w:cs="Microsoft YaHei UI"/>
                <w:i w:val="0"/>
                <w:iCs w:val="0"/>
                <w:caps w:val="0"/>
                <w:spacing w:val="8"/>
                <w:sz w:val="24"/>
                <w:szCs w:val="24"/>
                <w:shd w:val="clear" w:fill="FFFFFF"/>
              </w:rPr>
              <w:drawing>
                <wp:inline distT="0" distB="0" distL="114300" distR="114300">
                  <wp:extent cx="2592070" cy="1941830"/>
                  <wp:effectExtent l="0" t="0" r="17780" b="1270"/>
                  <wp:docPr id="38"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 descr="IMG_256"/>
                          <pic:cNvPicPr>
                            <a:picLocks noChangeAspect="1"/>
                          </pic:cNvPicPr>
                        </pic:nvPicPr>
                        <pic:blipFill>
                          <a:blip r:embed="rId40"/>
                          <a:stretch>
                            <a:fillRect/>
                          </a:stretch>
                        </pic:blipFill>
                        <pic:spPr>
                          <a:xfrm>
                            <a:off x="0" y="0"/>
                            <a:ext cx="2592070" cy="1941830"/>
                          </a:xfrm>
                          <a:prstGeom prst="rect">
                            <a:avLst/>
                          </a:prstGeom>
                          <a:noFill/>
                          <a:ln w="9525">
                            <a:noFill/>
                          </a:ln>
                        </pic:spPr>
                      </pic:pic>
                    </a:graphicData>
                  </a:graphic>
                </wp:inline>
              </w:drawing>
            </w:r>
          </w:p>
        </w:tc>
      </w:tr>
      <w:tr w14:paraId="7385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29205F04">
            <w:pPr>
              <w:pStyle w:val="11"/>
              <w:keepNext w:val="0"/>
              <w:keepLines w:val="0"/>
              <w:pageBreakBefore w:val="0"/>
              <w:widowControl w:val="0"/>
              <w:numPr>
                <w:ilvl w:val="0"/>
                <w:numId w:val="0"/>
              </w:numPr>
              <w:kinsoku/>
              <w:wordWrap/>
              <w:autoSpaceDE/>
              <w:autoSpaceDN/>
              <w:bidi w:val="0"/>
              <w:adjustRightInd/>
              <w:snapToGrid w:val="0"/>
              <w:jc w:val="left"/>
              <w:rPr>
                <w:rFonts w:hint="default" w:cs="仿宋_GB2312"/>
                <w:sz w:val="32"/>
                <w:szCs w:val="32"/>
                <w:vertAlign w:val="baseline"/>
                <w:lang w:val="en-US" w:eastAsia="zh-CN"/>
              </w:rPr>
            </w:pPr>
            <w:r>
              <w:rPr>
                <w:rFonts w:hint="eastAsia" w:cs="仿宋_GB2312"/>
                <w:sz w:val="32"/>
                <w:szCs w:val="32"/>
                <w:vertAlign w:val="baseline"/>
                <w:lang w:val="en-US" w:eastAsia="zh-CN"/>
              </w:rPr>
              <w:t>AIS天线安装距离雷达等大功率发射源过近。</w:t>
            </w:r>
          </w:p>
        </w:tc>
        <w:tc>
          <w:tcPr>
            <w:tcW w:w="4261" w:type="dxa"/>
            <w:vAlign w:val="center"/>
          </w:tcPr>
          <w:p w14:paraId="6A025907">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ascii="Microsoft YaHei UI" w:hAnsi="Microsoft YaHei UI" w:eastAsia="Microsoft YaHei UI" w:cs="Microsoft YaHei UI"/>
                <w:i w:val="0"/>
                <w:iCs w:val="0"/>
                <w:caps w:val="0"/>
                <w:spacing w:val="8"/>
                <w:sz w:val="24"/>
                <w:szCs w:val="24"/>
                <w:shd w:val="clear" w:fill="FFFFFF"/>
              </w:rPr>
            </w:pPr>
            <w:r>
              <w:rPr>
                <w:rFonts w:ascii="Microsoft YaHei UI" w:hAnsi="Microsoft YaHei UI" w:eastAsia="Microsoft YaHei UI" w:cs="Microsoft YaHei UI"/>
                <w:i w:val="0"/>
                <w:iCs w:val="0"/>
                <w:caps w:val="0"/>
                <w:spacing w:val="8"/>
                <w:sz w:val="24"/>
                <w:szCs w:val="24"/>
                <w:shd w:val="clear" w:fill="FFFFFF"/>
              </w:rPr>
              <w:drawing>
                <wp:inline distT="0" distB="0" distL="114300" distR="114300">
                  <wp:extent cx="2592070" cy="2573020"/>
                  <wp:effectExtent l="0" t="0" r="17780" b="17780"/>
                  <wp:docPr id="39"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 descr="IMG_256"/>
                          <pic:cNvPicPr>
                            <a:picLocks noChangeAspect="1"/>
                          </pic:cNvPicPr>
                        </pic:nvPicPr>
                        <pic:blipFill>
                          <a:blip r:embed="rId41"/>
                          <a:stretch>
                            <a:fillRect/>
                          </a:stretch>
                        </pic:blipFill>
                        <pic:spPr>
                          <a:xfrm>
                            <a:off x="0" y="0"/>
                            <a:ext cx="2592070" cy="2573020"/>
                          </a:xfrm>
                          <a:prstGeom prst="rect">
                            <a:avLst/>
                          </a:prstGeom>
                          <a:noFill/>
                          <a:ln w="9525">
                            <a:noFill/>
                          </a:ln>
                        </pic:spPr>
                      </pic:pic>
                    </a:graphicData>
                  </a:graphic>
                </wp:inline>
              </w:drawing>
            </w:r>
          </w:p>
        </w:tc>
      </w:tr>
      <w:tr w14:paraId="79C19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29ADF729">
            <w:pPr>
              <w:pStyle w:val="11"/>
              <w:keepNext w:val="0"/>
              <w:keepLines w:val="0"/>
              <w:pageBreakBefore w:val="0"/>
              <w:widowControl w:val="0"/>
              <w:numPr>
                <w:ilvl w:val="0"/>
                <w:numId w:val="0"/>
              </w:numPr>
              <w:kinsoku/>
              <w:wordWrap/>
              <w:autoSpaceDE/>
              <w:autoSpaceDN/>
              <w:bidi w:val="0"/>
              <w:adjustRightInd/>
              <w:snapToGrid w:val="0"/>
              <w:jc w:val="left"/>
              <w:rPr>
                <w:rFonts w:hint="default" w:cs="仿宋_GB2312"/>
                <w:sz w:val="32"/>
                <w:szCs w:val="32"/>
                <w:vertAlign w:val="baseline"/>
                <w:lang w:val="en-US" w:eastAsia="zh-CN"/>
              </w:rPr>
            </w:pPr>
            <w:r>
              <w:rPr>
                <w:rFonts w:hint="eastAsia" w:cs="仿宋_GB2312"/>
                <w:sz w:val="32"/>
                <w:szCs w:val="32"/>
                <w:vertAlign w:val="baseline"/>
                <w:lang w:val="en-US" w:eastAsia="zh-CN"/>
              </w:rPr>
              <w:t>航行参数未及时更新。</w:t>
            </w:r>
          </w:p>
        </w:tc>
        <w:tc>
          <w:tcPr>
            <w:tcW w:w="4261" w:type="dxa"/>
            <w:vAlign w:val="center"/>
          </w:tcPr>
          <w:p w14:paraId="716F1E2D">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ascii="Microsoft YaHei UI" w:hAnsi="Microsoft YaHei UI" w:eastAsia="Microsoft YaHei UI" w:cs="Microsoft YaHei UI"/>
                <w:i w:val="0"/>
                <w:iCs w:val="0"/>
                <w:caps w:val="0"/>
                <w:spacing w:val="8"/>
                <w:sz w:val="24"/>
                <w:szCs w:val="24"/>
                <w:shd w:val="clear" w:fill="FFFFFF"/>
              </w:rPr>
            </w:pPr>
            <w:r>
              <w:rPr>
                <w:rFonts w:ascii="Microsoft YaHei UI" w:hAnsi="Microsoft YaHei UI" w:eastAsia="Microsoft YaHei UI" w:cs="Microsoft YaHei UI"/>
                <w:i w:val="0"/>
                <w:iCs w:val="0"/>
                <w:caps w:val="0"/>
                <w:spacing w:val="8"/>
                <w:sz w:val="24"/>
                <w:szCs w:val="24"/>
                <w:shd w:val="clear" w:fill="FFFFFF"/>
              </w:rPr>
              <w:drawing>
                <wp:inline distT="0" distB="0" distL="114300" distR="114300">
                  <wp:extent cx="2592070" cy="1941830"/>
                  <wp:effectExtent l="0" t="0" r="17780" b="1270"/>
                  <wp:docPr id="40"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5" descr="IMG_256"/>
                          <pic:cNvPicPr>
                            <a:picLocks noChangeAspect="1"/>
                          </pic:cNvPicPr>
                        </pic:nvPicPr>
                        <pic:blipFill>
                          <a:blip r:embed="rId42"/>
                          <a:stretch>
                            <a:fillRect/>
                          </a:stretch>
                        </pic:blipFill>
                        <pic:spPr>
                          <a:xfrm>
                            <a:off x="0" y="0"/>
                            <a:ext cx="2592070" cy="1941830"/>
                          </a:xfrm>
                          <a:prstGeom prst="rect">
                            <a:avLst/>
                          </a:prstGeom>
                          <a:noFill/>
                          <a:ln w="9525">
                            <a:noFill/>
                          </a:ln>
                        </pic:spPr>
                      </pic:pic>
                    </a:graphicData>
                  </a:graphic>
                </wp:inline>
              </w:drawing>
            </w:r>
          </w:p>
        </w:tc>
      </w:tr>
      <w:tr w14:paraId="65C4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341F56DB">
            <w:pPr>
              <w:pStyle w:val="11"/>
              <w:keepNext w:val="0"/>
              <w:keepLines w:val="0"/>
              <w:pageBreakBefore w:val="0"/>
              <w:widowControl w:val="0"/>
              <w:numPr>
                <w:ilvl w:val="0"/>
                <w:numId w:val="0"/>
              </w:numPr>
              <w:kinsoku/>
              <w:wordWrap/>
              <w:autoSpaceDE/>
              <w:autoSpaceDN/>
              <w:bidi w:val="0"/>
              <w:adjustRightInd/>
              <w:snapToGrid w:val="0"/>
              <w:jc w:val="left"/>
              <w:rPr>
                <w:rFonts w:hint="default" w:cs="仿宋_GB2312"/>
                <w:sz w:val="32"/>
                <w:szCs w:val="32"/>
                <w:vertAlign w:val="baseline"/>
                <w:lang w:val="en-US" w:eastAsia="zh-CN"/>
              </w:rPr>
            </w:pPr>
            <w:r>
              <w:rPr>
                <w:rFonts w:hint="eastAsia" w:cs="仿宋_GB2312"/>
                <w:sz w:val="32"/>
                <w:szCs w:val="32"/>
                <w:vertAlign w:val="baseline"/>
                <w:lang w:val="en-US" w:eastAsia="zh-CN"/>
              </w:rPr>
              <w:t>开关机记录存储异常。</w:t>
            </w:r>
          </w:p>
        </w:tc>
        <w:tc>
          <w:tcPr>
            <w:tcW w:w="4261" w:type="dxa"/>
            <w:vAlign w:val="center"/>
          </w:tcPr>
          <w:p w14:paraId="53A4C3DF">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ascii="Microsoft YaHei UI" w:hAnsi="Microsoft YaHei UI" w:eastAsia="Microsoft YaHei UI" w:cs="Microsoft YaHei UI"/>
                <w:i w:val="0"/>
                <w:iCs w:val="0"/>
                <w:caps w:val="0"/>
                <w:spacing w:val="8"/>
                <w:sz w:val="24"/>
                <w:szCs w:val="24"/>
                <w:shd w:val="clear" w:fill="FFFFFF"/>
              </w:rPr>
            </w:pPr>
            <w:r>
              <w:rPr>
                <w:rFonts w:ascii="Microsoft YaHei UI" w:hAnsi="Microsoft YaHei UI" w:eastAsia="Microsoft YaHei UI" w:cs="Microsoft YaHei UI"/>
                <w:i w:val="0"/>
                <w:iCs w:val="0"/>
                <w:caps w:val="0"/>
                <w:spacing w:val="8"/>
                <w:sz w:val="24"/>
                <w:szCs w:val="24"/>
                <w:shd w:val="clear" w:fill="FFFFFF"/>
              </w:rPr>
              <w:drawing>
                <wp:inline distT="0" distB="0" distL="114300" distR="114300">
                  <wp:extent cx="2592070" cy="1941830"/>
                  <wp:effectExtent l="0" t="0" r="17780" b="1270"/>
                  <wp:docPr id="41"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6" descr="IMG_256"/>
                          <pic:cNvPicPr>
                            <a:picLocks noChangeAspect="1"/>
                          </pic:cNvPicPr>
                        </pic:nvPicPr>
                        <pic:blipFill>
                          <a:blip r:embed="rId43"/>
                          <a:stretch>
                            <a:fillRect/>
                          </a:stretch>
                        </pic:blipFill>
                        <pic:spPr>
                          <a:xfrm>
                            <a:off x="0" y="0"/>
                            <a:ext cx="2592070" cy="1941830"/>
                          </a:xfrm>
                          <a:prstGeom prst="rect">
                            <a:avLst/>
                          </a:prstGeom>
                          <a:noFill/>
                          <a:ln w="9525">
                            <a:noFill/>
                          </a:ln>
                        </pic:spPr>
                      </pic:pic>
                    </a:graphicData>
                  </a:graphic>
                </wp:inline>
              </w:drawing>
            </w:r>
          </w:p>
        </w:tc>
      </w:tr>
      <w:tr w14:paraId="47D9F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vAlign w:val="center"/>
          </w:tcPr>
          <w:p w14:paraId="5DFD2B0D">
            <w:pPr>
              <w:pStyle w:val="11"/>
              <w:keepNext w:val="0"/>
              <w:keepLines w:val="0"/>
              <w:pageBreakBefore w:val="0"/>
              <w:widowControl w:val="0"/>
              <w:numPr>
                <w:ilvl w:val="0"/>
                <w:numId w:val="0"/>
              </w:numPr>
              <w:kinsoku/>
              <w:wordWrap/>
              <w:autoSpaceDE/>
              <w:autoSpaceDN/>
              <w:bidi w:val="0"/>
              <w:adjustRightInd/>
              <w:snapToGrid w:val="0"/>
              <w:jc w:val="left"/>
              <w:rPr>
                <w:rFonts w:hint="default" w:cs="仿宋_GB2312"/>
                <w:sz w:val="32"/>
                <w:szCs w:val="32"/>
                <w:vertAlign w:val="baseline"/>
                <w:lang w:val="en-US" w:eastAsia="zh-CN"/>
              </w:rPr>
            </w:pPr>
            <w:r>
              <w:rPr>
                <w:rFonts w:hint="eastAsia" w:cs="仿宋_GB2312"/>
                <w:sz w:val="32"/>
                <w:szCs w:val="32"/>
                <w:vertAlign w:val="baseline"/>
                <w:lang w:val="en-US" w:eastAsia="zh-CN"/>
              </w:rPr>
              <w:t>在软件APP（长江e＋、海事通）上查看AIS定位信息异常。</w:t>
            </w:r>
          </w:p>
        </w:tc>
        <w:tc>
          <w:tcPr>
            <w:tcW w:w="4261" w:type="dxa"/>
            <w:vAlign w:val="center"/>
          </w:tcPr>
          <w:p w14:paraId="059A2F14">
            <w:pPr>
              <w:pStyle w:val="11"/>
              <w:keepNext w:val="0"/>
              <w:keepLines w:val="0"/>
              <w:pageBreakBefore w:val="0"/>
              <w:widowControl w:val="0"/>
              <w:numPr>
                <w:ilvl w:val="0"/>
                <w:numId w:val="0"/>
              </w:numPr>
              <w:kinsoku/>
              <w:wordWrap/>
              <w:autoSpaceDE/>
              <w:autoSpaceDN/>
              <w:bidi w:val="0"/>
              <w:adjustRightInd/>
              <w:snapToGrid w:val="0"/>
              <w:spacing w:line="240" w:lineRule="auto"/>
              <w:jc w:val="center"/>
              <w:rPr>
                <w:rFonts w:hint="eastAsia" w:ascii="Microsoft YaHei UI" w:hAnsi="Microsoft YaHei UI" w:eastAsia="Microsoft YaHei UI" w:cs="Microsoft YaHei UI"/>
                <w:i w:val="0"/>
                <w:iCs w:val="0"/>
                <w:caps w:val="0"/>
                <w:spacing w:val="8"/>
                <w:sz w:val="24"/>
                <w:szCs w:val="24"/>
                <w:shd w:val="clear" w:fill="FFFFFF"/>
                <w:lang w:eastAsia="zh-CN"/>
              </w:rPr>
            </w:pPr>
            <w:r>
              <w:rPr>
                <w:rFonts w:hint="eastAsia" w:ascii="Microsoft YaHei UI" w:hAnsi="Microsoft YaHei UI" w:eastAsia="Microsoft YaHei UI" w:cs="Microsoft YaHei UI"/>
                <w:i w:val="0"/>
                <w:iCs w:val="0"/>
                <w:caps w:val="0"/>
                <w:spacing w:val="8"/>
                <w:sz w:val="24"/>
                <w:szCs w:val="24"/>
                <w:shd w:val="clear" w:fill="FFFFFF"/>
                <w:lang w:eastAsia="zh-CN"/>
              </w:rPr>
              <w:drawing>
                <wp:inline distT="0" distB="0" distL="114300" distR="114300">
                  <wp:extent cx="2592070" cy="1367155"/>
                  <wp:effectExtent l="0" t="0" r="17780" b="4445"/>
                  <wp:docPr id="42" name="图片 42" descr="085481d43d681a11bcb5c9bf60ac6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085481d43d681a11bcb5c9bf60ac6115"/>
                          <pic:cNvPicPr>
                            <a:picLocks noChangeAspect="1"/>
                          </pic:cNvPicPr>
                        </pic:nvPicPr>
                        <pic:blipFill>
                          <a:blip r:embed="rId44"/>
                          <a:stretch>
                            <a:fillRect/>
                          </a:stretch>
                        </pic:blipFill>
                        <pic:spPr>
                          <a:xfrm>
                            <a:off x="0" y="0"/>
                            <a:ext cx="2592070" cy="1367155"/>
                          </a:xfrm>
                          <a:prstGeom prst="rect">
                            <a:avLst/>
                          </a:prstGeom>
                        </pic:spPr>
                      </pic:pic>
                    </a:graphicData>
                  </a:graphic>
                </wp:inline>
              </w:drawing>
            </w:r>
          </w:p>
        </w:tc>
      </w:tr>
    </w:tbl>
    <w:p w14:paraId="24B59F74">
      <w:pPr>
        <w:pStyle w:val="11"/>
        <w:widowControl/>
        <w:rPr>
          <w:rFonts w:ascii="Times New Roman" w:hAnsi="Times New Roman" w:eastAsia="仿宋_GB2312" w:cs="仿宋_GB2312"/>
          <w:b w:val="0"/>
          <w:bCs w:val="0"/>
          <w:sz w:val="32"/>
          <w:szCs w:val="32"/>
          <w:vertAlign w:val="baseline"/>
        </w:rPr>
      </w:pPr>
      <w:r>
        <w:rPr>
          <w:rFonts w:ascii="Times New Roman" w:hAnsi="Times New Roman" w:eastAsia="仿宋_GB2312" w:cs="仿宋_GB2312"/>
          <w:b w:val="0"/>
          <w:bCs w:val="0"/>
          <w:sz w:val="32"/>
          <w:szCs w:val="32"/>
          <w:vertAlign w:val="baseline"/>
        </w:rPr>
        <w:t>提示：船载AIS设备故障无法处置需要外部支持的，应及时联系设备供应商，其中长江北斗终端可通过长江热线027－82766666申请线上维保支持。</w:t>
      </w:r>
    </w:p>
    <w:p w14:paraId="1A4A62F4">
      <w:pPr>
        <w:pStyle w:val="11"/>
        <w:bidi w:val="0"/>
      </w:pPr>
    </w:p>
    <w:p w14:paraId="013A4EBF">
      <w:pPr>
        <w:pStyle w:val="11"/>
        <w:bidi w:val="0"/>
      </w:pPr>
    </w:p>
    <w:sectPr>
      <w:headerReference r:id="rId5" w:type="default"/>
      <w:footerReference r:id="rId7" w:type="default"/>
      <w:headerReference r:id="rId6" w:type="even"/>
      <w:footerReference r:id="rId8" w:type="even"/>
      <w:pgSz w:w="11906" w:h="16838"/>
      <w:pgMar w:top="2098" w:right="1474" w:bottom="1984" w:left="1587" w:header="851" w:footer="1417"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Microsoft YaHei UI">
    <w:altName w:val="Droid Sans Fallback"/>
    <w:panose1 w:val="020B0503020204020204"/>
    <w:charset w:val="86"/>
    <w:family w:val="auto"/>
    <w:pitch w:val="default"/>
    <w:sig w:usb0="00000000" w:usb1="00000000" w:usb2="00000016" w:usb3="00000000" w:csb0="0004001F" w:csb1="00000000"/>
  </w:font>
  <w:font w:name="Droid Sans Fallback">
    <w:panose1 w:val="020B0502000000000001"/>
    <w:charset w:val="86"/>
    <w:family w:val="auto"/>
    <w:pitch w:val="default"/>
    <w:sig w:usb0="910002FF" w:usb1="2BDFFCFB" w:usb2="00000036" w:usb3="00000000" w:csb0="203F01FF" w:csb1="D7FF0000"/>
  </w:font>
  <w:font w:name="国标黑体">
    <w:panose1 w:val="02000500000000000000"/>
    <w:charset w:val="86"/>
    <w:family w:val="auto"/>
    <w:pitch w:val="default"/>
    <w:sig w:usb0="00000001" w:usb1="0800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国标仿宋">
    <w:panose1 w:val="02000500000000000000"/>
    <w:charset w:val="86"/>
    <w:family w:val="auto"/>
    <w:pitch w:val="default"/>
    <w:sig w:usb0="A00002BF" w:usb1="38C77CFA"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19C48">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94C858">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5F94C858">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DA5D3">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9AFC4E">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s29ruzgCAABrBAAADgAAAAAAAAABACAAAAAlAQAAZHJzL2Uy&#10;b0RvYy54bWxQSwUGAAAAAAYABgBZAQAAzwUAAAAA&#10;">
              <v:fill on="f" focussize="0,0"/>
              <v:stroke on="f" weight="0.5pt"/>
              <v:imagedata o:title=""/>
              <o:lock v:ext="edit" aspectratio="f"/>
              <v:textbox inset="16pt,0mm,16pt,0mm" style="mso-fit-shape-to-text:t;">
                <w:txbxContent>
                  <w:p w14:paraId="0B9AFC4E">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542B0">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A4BF7">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F715C7"/>
    <w:rsid w:val="13A66595"/>
    <w:rsid w:val="16C747FC"/>
    <w:rsid w:val="1A145F0B"/>
    <w:rsid w:val="1CBA4F46"/>
    <w:rsid w:val="29083F8D"/>
    <w:rsid w:val="2AF3534E"/>
    <w:rsid w:val="2D1C0B08"/>
    <w:rsid w:val="2E08041E"/>
    <w:rsid w:val="36097727"/>
    <w:rsid w:val="3AAE13B3"/>
    <w:rsid w:val="463B1851"/>
    <w:rsid w:val="47FF208E"/>
    <w:rsid w:val="54F715C7"/>
    <w:rsid w:val="63AB5314"/>
    <w:rsid w:val="63C66363"/>
    <w:rsid w:val="66D954AE"/>
    <w:rsid w:val="6E9DAA79"/>
    <w:rsid w:val="7469785E"/>
    <w:rsid w:val="FDFB31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topLinePunct/>
      <w:spacing w:line="360" w:lineRule="auto"/>
      <w:jc w:val="left"/>
    </w:pPr>
    <w:rPr>
      <w:rFonts w:ascii="Times New Roman" w:hAnsi="Times New Roman" w:eastAsia="宋体" w:cs="Times New Roman"/>
      <w:kern w:val="2"/>
      <w:sz w:val="24"/>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semiHidden/>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字符"/>
    <w:qFormat/>
    <w:uiPriority w:val="0"/>
    <w:rPr>
      <w:rFonts w:ascii="Times New Roman" w:hAnsi="Times New Roman" w:eastAsia="宋体" w:cs="Times New Roman"/>
      <w:b/>
      <w:sz w:val="32"/>
    </w:rPr>
  </w:style>
  <w:style w:type="character" w:customStyle="1" w:styleId="20">
    <w:name w:val="标题 2 字符"/>
    <w:qFormat/>
    <w:uiPriority w:val="0"/>
    <w:rPr>
      <w:rFonts w:eastAsia="宋体"/>
      <w:b/>
    </w:rPr>
  </w:style>
  <w:style w:type="character" w:customStyle="1" w:styleId="21">
    <w:name w:val="标题 3 字符"/>
    <w:qFormat/>
    <w:uiPriority w:val="0"/>
    <w:rPr>
      <w:rFonts w:eastAsia="宋体"/>
    </w:rPr>
  </w:style>
  <w:style w:type="paragraph" w:customStyle="1" w:styleId="22">
    <w:name w:val="样式1"/>
    <w:basedOn w:val="1"/>
    <w:qFormat/>
    <w:uiPriority w:val="0"/>
    <w:pPr>
      <w:jc w:val="center"/>
    </w:pPr>
    <w:rPr>
      <w:rFonts w:ascii="Times New Roman" w:hAnsi="Times New Roman"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35.jpeg"/><Relationship Id="rId43" Type="http://schemas.openxmlformats.org/officeDocument/2006/relationships/image" Target="media/image34.jpeg"/><Relationship Id="rId42" Type="http://schemas.openxmlformats.org/officeDocument/2006/relationships/image" Target="media/image33.jpeg"/><Relationship Id="rId41" Type="http://schemas.openxmlformats.org/officeDocument/2006/relationships/image" Target="media/image32.jpeg"/><Relationship Id="rId40" Type="http://schemas.openxmlformats.org/officeDocument/2006/relationships/image" Target="media/image31.jpeg"/><Relationship Id="rId4" Type="http://schemas.openxmlformats.org/officeDocument/2006/relationships/endnotes" Target="endnotes.xml"/><Relationship Id="rId39" Type="http://schemas.openxmlformats.org/officeDocument/2006/relationships/image" Target="media/image30.jpeg"/><Relationship Id="rId38" Type="http://schemas.openxmlformats.org/officeDocument/2006/relationships/image" Target="media/image29.jpe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jpeg"/><Relationship Id="rId32" Type="http://schemas.openxmlformats.org/officeDocument/2006/relationships/image" Target="media/image23.jpeg"/><Relationship Id="rId31" Type="http://schemas.openxmlformats.org/officeDocument/2006/relationships/image" Target="media/image22.jpeg"/><Relationship Id="rId30" Type="http://schemas.openxmlformats.org/officeDocument/2006/relationships/image" Target="media/image21.png"/><Relationship Id="rId3" Type="http://schemas.openxmlformats.org/officeDocument/2006/relationships/footnotes" Target="footnotes.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jpeg"/><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1364</Words>
  <Characters>1517</Characters>
  <Lines>0</Lines>
  <Paragraphs>0</Paragraphs>
  <TotalTime>112</TotalTime>
  <ScaleCrop>false</ScaleCrop>
  <LinksUpToDate>false</LinksUpToDate>
  <CharactersWithSpaces>1517</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2026-09-23T06:16:00Z</dcterms:created>
  <dc:creator>滔滔不绝</dc:creator>
  <cp:lastModifiedBy> </cp:lastModifiedBy>
  <cp:lastPrinted>2026-09-30T06:17:00Z</cp:lastPrinted>
  <dcterms:modified xsi:type="dcterms:W3CDTF">2026-10-03T11:53:13Z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BDD59B285A6C4563B912E54CBBC3C786_11</vt:lpwstr>
  </property>
  <property fmtid="{D5CDD505-2E9C-101B-9397-08002B2CF9AE}" pid="4" name="KSOTemplateDocerSaveRecord">
    <vt:lpwstr>eyJoZGlkIjoiMjBjYmJkYzFiZGM0OWJkOTAzYzRlNmNlN2UzNzIzMDEiLCJ1c2VySWQiOiIxNjkxNjMxMDk2In0=</vt:lpwstr>
  </property>
</Properties>
</file>