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220D18" w:rsidRPr="00220D18" w:rsidTr="00220D1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20D18" w:rsidRPr="00220D18" w:rsidRDefault="00220D18" w:rsidP="00220D18">
            <w:pPr>
              <w:widowControl/>
              <w:spacing w:line="240" w:lineRule="auto"/>
              <w:jc w:val="center"/>
              <w:rPr>
                <w:rFonts w:ascii="սҦ̥" w:eastAsia="宋体" w:hAnsi="սҦ̥" w:cs="宋体"/>
                <w:b/>
                <w:bCs/>
                <w:color w:val="FF0000"/>
                <w:kern w:val="0"/>
                <w:sz w:val="56"/>
                <w:szCs w:val="56"/>
              </w:rPr>
            </w:pPr>
            <w:r w:rsidRPr="00220D18">
              <w:rPr>
                <w:rFonts w:ascii="սҦ̥" w:eastAsia="宋体" w:hAnsi="սҦ̥" w:cs="宋体"/>
                <w:b/>
                <w:bCs/>
                <w:color w:val="FF0000"/>
                <w:kern w:val="0"/>
                <w:sz w:val="56"/>
                <w:szCs w:val="56"/>
              </w:rPr>
              <w:t>中华人民共和国长江海事局航行通告</w:t>
            </w:r>
            <w:r w:rsidRPr="00220D18">
              <w:rPr>
                <w:rFonts w:ascii="սҦ̥" w:eastAsia="宋体" w:hAnsi="սҦ̥" w:cs="宋体"/>
                <w:b/>
                <w:bCs/>
                <w:color w:val="FF0000"/>
                <w:kern w:val="0"/>
                <w:sz w:val="56"/>
                <w:szCs w:val="56"/>
              </w:rPr>
              <w:t xml:space="preserve"> </w:t>
            </w:r>
          </w:p>
          <w:p w:rsidR="00220D18" w:rsidRPr="00220D18" w:rsidRDefault="00220D18" w:rsidP="00220D18">
            <w:pPr>
              <w:widowControl/>
              <w:spacing w:line="240" w:lineRule="auto"/>
              <w:jc w:val="center"/>
              <w:rPr>
                <w:rFonts w:ascii="ΟGB2312" w:eastAsia="ΟGB2312" w:hAnsi="宋体" w:cs="宋体"/>
                <w:color w:val="000000"/>
                <w:kern w:val="0"/>
                <w:sz w:val="28"/>
                <w:szCs w:val="28"/>
              </w:rPr>
            </w:pPr>
            <w:r w:rsidRPr="00220D18">
              <w:rPr>
                <w:rFonts w:ascii="ΟGB2312" w:eastAsia="ΟGB2312" w:hAnsi="宋体" w:cs="宋体" w:hint="eastAsia"/>
                <w:color w:val="000000"/>
                <w:kern w:val="0"/>
                <w:sz w:val="28"/>
                <w:szCs w:val="28"/>
              </w:rPr>
              <w:t>［2008］9号</w: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415.3pt;height:1.5pt" o:hralign="center" o:hrstd="t" o:hrnoshade="t" o:hr="t" fillcolor="red" stroked="f"/>
              </w:pic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D18" w:rsidRPr="00220D18" w:rsidTr="00220D18">
        <w:trPr>
          <w:tblCellSpacing w:w="0" w:type="dxa"/>
          <w:jc w:val="center"/>
        </w:trPr>
        <w:tc>
          <w:tcPr>
            <w:tcW w:w="5000" w:type="pct"/>
            <w:hideMark/>
          </w:tcPr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0D18" w:rsidRPr="00220D18" w:rsidRDefault="00220D18" w:rsidP="00220D18">
            <w:pPr>
              <w:widowControl/>
              <w:spacing w:line="240" w:lineRule="auto"/>
              <w:jc w:val="center"/>
              <w:rPr>
                <w:rFonts w:ascii="΄֐ˎ" w:eastAsia="宋体" w:hAnsi="΄֐ˎ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20D18">
              <w:rPr>
                <w:rFonts w:ascii="΄֐ˎ" w:eastAsia="宋体" w:hAnsi="΄֐ˎ" w:cs="宋体"/>
                <w:b/>
                <w:bCs/>
                <w:color w:val="000000"/>
                <w:kern w:val="0"/>
                <w:sz w:val="32"/>
                <w:szCs w:val="32"/>
              </w:rPr>
              <w:t>关于控制三峡库区船舶水线以上最大高度的通告</w: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7"/>
                <w:szCs w:val="27"/>
              </w:rPr>
              <w:t>各有关单位、船舶：</w: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　随着三峡水库蓄水，库区水位逐渐上升，跨河建筑物实际通航净空高度逐渐减小。为保证船舶和跨河建筑物安全，现将有关要求通告如下：</w: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　一、从即日起，凡航行长江干线三峡库区的船舶，其水线以上实际船舶最大高度与跨河建筑物所在地当时水位(吴淞高程)之和不得超过192米。如超过192米，一律不得通过长江干线三峡库区所有跨河建筑物。</w: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　二、各船舶所有人应高度重视所属船舶通过三峡库区跨河建筑物的安全，立即对船舶空载水线以上最大高度进行核查，制定并落实防止船舶超高碰撞跨河建筑物的安全措施和应急预案，确保船舶和跨河建筑物的安全。</w: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　三、各船舶应密切关注水位变化，过跨河建筑物前应加强与当地海事管理机构和</w:t>
            </w:r>
            <w:proofErr w:type="gramStart"/>
            <w:r w:rsidRPr="00220D18">
              <w:rPr>
                <w:rFonts w:ascii="宋体" w:eastAsia="宋体" w:hAnsi="宋体" w:cs="宋体"/>
                <w:kern w:val="0"/>
                <w:sz w:val="27"/>
                <w:szCs w:val="27"/>
              </w:rPr>
              <w:t>现场海</w:t>
            </w:r>
            <w:proofErr w:type="gramEnd"/>
            <w:r w:rsidRPr="00220D18">
              <w:rPr>
                <w:rFonts w:ascii="宋体" w:eastAsia="宋体" w:hAnsi="宋体" w:cs="宋体"/>
                <w:kern w:val="0"/>
                <w:sz w:val="27"/>
                <w:szCs w:val="27"/>
              </w:rPr>
              <w:t>巡艇的联系，报告本船水线以上最大高度，服从现场指挥。如有疑问，不得盲目通过跨河建筑物。</w: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　特此通告</w:t>
            </w:r>
          </w:p>
          <w:p w:rsidR="00220D18" w:rsidRPr="00220D18" w:rsidRDefault="00220D18" w:rsidP="00220D18">
            <w:pPr>
              <w:widowControl/>
              <w:spacing w:after="240"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0"/>
            </w:tblGrid>
            <w:tr w:rsidR="00220D18" w:rsidRPr="00220D18">
              <w:trPr>
                <w:trHeight w:val="2670"/>
                <w:tblCellSpacing w:w="15" w:type="dxa"/>
                <w:jc w:val="right"/>
              </w:trPr>
              <w:tc>
                <w:tcPr>
                  <w:tcW w:w="2700" w:type="dxa"/>
                  <w:vAlign w:val="center"/>
                  <w:hideMark/>
                </w:tcPr>
                <w:p w:rsidR="00220D18" w:rsidRPr="00220D18" w:rsidRDefault="00220D18" w:rsidP="00220D18">
                  <w:pPr>
                    <w:widowControl/>
                    <w:spacing w:line="240" w:lineRule="auto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20D1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二○○八年十月三十一日</w:t>
                  </w:r>
                </w:p>
              </w:tc>
            </w:tr>
          </w:tbl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6" style="width:415.3pt;height:1.5pt" o:hralign="center" o:hrstd="t" o:hr="t" fillcolor="#a0a0a0" stroked="f"/>
              </w:pict>
            </w:r>
          </w:p>
        </w:tc>
      </w:tr>
      <w:tr w:rsidR="00220D18" w:rsidRPr="00220D18" w:rsidTr="00220D18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96"/>
              <w:gridCol w:w="9504"/>
            </w:tblGrid>
            <w:tr w:rsidR="00220D18" w:rsidRPr="00220D18">
              <w:trPr>
                <w:tblCellSpacing w:w="0" w:type="dxa"/>
              </w:trPr>
              <w:tc>
                <w:tcPr>
                  <w:tcW w:w="600" w:type="pct"/>
                  <w:vAlign w:val="center"/>
                  <w:hideMark/>
                </w:tcPr>
                <w:p w:rsidR="00220D18" w:rsidRPr="00220D18" w:rsidRDefault="00220D18" w:rsidP="00220D18">
                  <w:pPr>
                    <w:widowControl/>
                    <w:spacing w:line="240" w:lineRule="auto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20D18">
                    <w:rPr>
                      <w:rFonts w:ascii="ΟGB2312" w:eastAsia="ΟGB2312" w:hAnsi="宋体" w:cs="宋体"/>
                      <w:color w:val="000000"/>
                      <w:kern w:val="0"/>
                      <w:sz w:val="28"/>
                    </w:rPr>
                    <w:lastRenderedPageBreak/>
                    <w:t>抄送：</w:t>
                  </w:r>
                </w:p>
              </w:tc>
              <w:tc>
                <w:tcPr>
                  <w:tcW w:w="4400" w:type="pct"/>
                  <w:vAlign w:val="center"/>
                  <w:hideMark/>
                </w:tcPr>
                <w:p w:rsidR="00220D18" w:rsidRPr="00220D18" w:rsidRDefault="00220D18" w:rsidP="00220D18">
                  <w:pPr>
                    <w:widowControl/>
                    <w:spacing w:line="24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0D18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7" style="width:415.3pt;height:1.5pt" o:hralign="center" o:hrstd="t" o:hr="t" fillcolor="#a0a0a0" stroked="f"/>
              </w:pict>
            </w:r>
          </w:p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0D18" w:rsidRPr="00220D18" w:rsidTr="00220D18">
        <w:trPr>
          <w:tblCellSpacing w:w="0" w:type="dxa"/>
          <w:jc w:val="center"/>
        </w:trPr>
        <w:tc>
          <w:tcPr>
            <w:tcW w:w="5000" w:type="pct"/>
            <w:hideMark/>
          </w:tcPr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20D18" w:rsidRPr="00220D18" w:rsidRDefault="00220D18" w:rsidP="00220D18">
      <w:pPr>
        <w:widowControl/>
        <w:spacing w:line="240" w:lineRule="auto"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8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272"/>
        <w:gridCol w:w="433"/>
        <w:gridCol w:w="4110"/>
      </w:tblGrid>
      <w:tr w:rsidR="00220D18" w:rsidRPr="00220D18" w:rsidTr="00220D1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ΟGB2312" w:eastAsia="ΟGB2312" w:hAnsi="宋体" w:cs="宋体"/>
                <w:color w:val="000000"/>
                <w:kern w:val="0"/>
                <w:sz w:val="28"/>
                <w:szCs w:val="28"/>
              </w:rPr>
            </w:pPr>
            <w:r w:rsidRPr="00220D18">
              <w:rPr>
                <w:rFonts w:ascii="ΟGB2312" w:eastAsia="Ο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20D18">
              <w:rPr>
                <w:rFonts w:ascii="ΟGB2312" w:eastAsia="ΟGB2312" w:hAnsi="宋体" w:cs="宋体" w:hint="eastAsia"/>
                <w:color w:val="000000"/>
                <w:kern w:val="0"/>
                <w:sz w:val="28"/>
                <w:szCs w:val="28"/>
              </w:rPr>
              <w:t>长江海事局办公室</w:t>
            </w:r>
          </w:p>
        </w:tc>
        <w:tc>
          <w:tcPr>
            <w:tcW w:w="200" w:type="pct"/>
            <w:vAlign w:val="center"/>
            <w:hideMark/>
          </w:tcPr>
          <w:p w:rsidR="00220D18" w:rsidRPr="00220D18" w:rsidRDefault="00220D18" w:rsidP="00220D1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220D18" w:rsidRPr="00220D18" w:rsidRDefault="00220D18" w:rsidP="00220D18">
            <w:pPr>
              <w:widowControl/>
              <w:spacing w:line="240" w:lineRule="auto"/>
              <w:jc w:val="right"/>
              <w:rPr>
                <w:rFonts w:ascii="Ђˎ̥" w:eastAsia="宋体" w:hAnsi="Ђˎ̥" w:cs="宋体"/>
                <w:color w:val="000000"/>
                <w:kern w:val="0"/>
                <w:sz w:val="24"/>
                <w:szCs w:val="24"/>
              </w:rPr>
            </w:pPr>
            <w:r w:rsidRPr="00220D18">
              <w:rPr>
                <w:rFonts w:ascii="Ђˎ̥" w:eastAsia="宋体" w:hAnsi="Ђˎ̥" w:cs="宋体"/>
                <w:color w:val="000000"/>
                <w:kern w:val="0"/>
                <w:sz w:val="24"/>
                <w:szCs w:val="24"/>
              </w:rPr>
              <w:t>二</w:t>
            </w:r>
            <w:r w:rsidRPr="00220D18">
              <w:rPr>
                <w:rFonts w:ascii="Ђˎ̥" w:eastAsia="宋体" w:hAnsi="Ђˎ̥" w:cs="宋体"/>
                <w:color w:val="000000"/>
                <w:kern w:val="0"/>
                <w:sz w:val="24"/>
                <w:szCs w:val="24"/>
              </w:rPr>
              <w:t>○○</w:t>
            </w:r>
            <w:r w:rsidRPr="00220D18">
              <w:rPr>
                <w:rFonts w:ascii="Ђˎ̥" w:eastAsia="宋体" w:hAnsi="Ђˎ̥" w:cs="宋体"/>
                <w:color w:val="000000"/>
                <w:kern w:val="0"/>
                <w:sz w:val="24"/>
                <w:szCs w:val="24"/>
              </w:rPr>
              <w:t>八年十月三十一日发布</w:t>
            </w:r>
            <w:r w:rsidRPr="00220D18">
              <w:rPr>
                <w:rFonts w:ascii="Ђˎ̥" w:eastAsia="宋体" w:hAnsi="Ђˎ̥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DE23B7" w:rsidRPr="00220D18" w:rsidRDefault="00DE23B7">
      <w:pPr>
        <w:rPr>
          <w:rFonts w:hint="eastAsia"/>
        </w:rPr>
      </w:pPr>
    </w:p>
    <w:sectPr w:rsidR="00DE23B7" w:rsidRPr="00220D18" w:rsidSect="00DE2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Ο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սҦ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΄֐ˎ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D18"/>
    <w:rsid w:val="000B179F"/>
    <w:rsid w:val="000B4AC7"/>
    <w:rsid w:val="001A60FE"/>
    <w:rsid w:val="001D2DC7"/>
    <w:rsid w:val="00217041"/>
    <w:rsid w:val="00220D18"/>
    <w:rsid w:val="00235704"/>
    <w:rsid w:val="00242CF2"/>
    <w:rsid w:val="002473C3"/>
    <w:rsid w:val="00256956"/>
    <w:rsid w:val="00281F63"/>
    <w:rsid w:val="002B1ED6"/>
    <w:rsid w:val="002E2CAD"/>
    <w:rsid w:val="00307CD4"/>
    <w:rsid w:val="00345BEC"/>
    <w:rsid w:val="00346164"/>
    <w:rsid w:val="003A58BA"/>
    <w:rsid w:val="003B6B40"/>
    <w:rsid w:val="003E7DB7"/>
    <w:rsid w:val="00421AA4"/>
    <w:rsid w:val="004801CC"/>
    <w:rsid w:val="004D3CEC"/>
    <w:rsid w:val="004D5A0D"/>
    <w:rsid w:val="005754B0"/>
    <w:rsid w:val="005827AE"/>
    <w:rsid w:val="00617991"/>
    <w:rsid w:val="006F06F9"/>
    <w:rsid w:val="0070499B"/>
    <w:rsid w:val="00734654"/>
    <w:rsid w:val="007860A1"/>
    <w:rsid w:val="007901BC"/>
    <w:rsid w:val="00890556"/>
    <w:rsid w:val="008A63C7"/>
    <w:rsid w:val="008D3F25"/>
    <w:rsid w:val="009115D1"/>
    <w:rsid w:val="009163D3"/>
    <w:rsid w:val="00941127"/>
    <w:rsid w:val="0099464B"/>
    <w:rsid w:val="009E73F4"/>
    <w:rsid w:val="009F22FC"/>
    <w:rsid w:val="00A04E89"/>
    <w:rsid w:val="00A076CA"/>
    <w:rsid w:val="00A32778"/>
    <w:rsid w:val="00A60944"/>
    <w:rsid w:val="00AE7235"/>
    <w:rsid w:val="00B3449E"/>
    <w:rsid w:val="00B57B6D"/>
    <w:rsid w:val="00BA6C87"/>
    <w:rsid w:val="00BE0C43"/>
    <w:rsid w:val="00C073FA"/>
    <w:rsid w:val="00C3481C"/>
    <w:rsid w:val="00C431B7"/>
    <w:rsid w:val="00C56F75"/>
    <w:rsid w:val="00C95711"/>
    <w:rsid w:val="00CD26E4"/>
    <w:rsid w:val="00D24C96"/>
    <w:rsid w:val="00D32136"/>
    <w:rsid w:val="00D575B2"/>
    <w:rsid w:val="00D63035"/>
    <w:rsid w:val="00DE14F9"/>
    <w:rsid w:val="00DE23B7"/>
    <w:rsid w:val="00E03257"/>
    <w:rsid w:val="00E4212D"/>
    <w:rsid w:val="00E42F3E"/>
    <w:rsid w:val="00E57449"/>
    <w:rsid w:val="00E87AF7"/>
    <w:rsid w:val="00E93DB0"/>
    <w:rsid w:val="00EC0374"/>
    <w:rsid w:val="00EC27BF"/>
    <w:rsid w:val="00EC5BA1"/>
    <w:rsid w:val="00ED184E"/>
    <w:rsid w:val="00ED1863"/>
    <w:rsid w:val="00ED71A8"/>
    <w:rsid w:val="00EF500B"/>
    <w:rsid w:val="00F11F28"/>
    <w:rsid w:val="00F234E8"/>
    <w:rsid w:val="00F44B45"/>
    <w:rsid w:val="00F52C94"/>
    <w:rsid w:val="00F61569"/>
    <w:rsid w:val="00F65FF9"/>
    <w:rsid w:val="00F7686B"/>
    <w:rsid w:val="00F9089C"/>
    <w:rsid w:val="00FA25EF"/>
    <w:rsid w:val="00FF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sid w:val="00220D18"/>
    <w:rPr>
      <w:rFonts w:ascii="ΟGB2312" w:eastAsia="ΟGB2312" w:hint="eastAsia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杨琰琰</dc:creator>
  <cp:lastModifiedBy>杨琰琰</cp:lastModifiedBy>
  <cp:revision>1</cp:revision>
  <dcterms:created xsi:type="dcterms:W3CDTF">2016-09-19T02:15:00Z</dcterms:created>
  <dcterms:modified xsi:type="dcterms:W3CDTF">2016-09-19T02:16:00Z</dcterms:modified>
</cp:coreProperties>
</file>