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640" w:lineRule="exact"/>
        <w:jc w:val="center"/>
        <w:textAlignment w:val="baseline"/>
        <w:rPr>
          <w:rFonts w:hint="eastAsia" w:ascii="黑体" w:hAnsi="黑体" w:eastAsia="黑体" w:cs="黑体"/>
          <w:color w:val="000000"/>
          <w:szCs w:val="32"/>
        </w:rPr>
      </w:pPr>
      <w:bookmarkStart w:id="0" w:name="BKsubject"/>
      <w:r>
        <w:rPr>
          <w:rFonts w:hint="eastAsia" w:ascii="黑体" w:hAnsi="黑体" w:eastAsia="黑体" w:cs="黑体"/>
          <w:color w:val="000000"/>
          <w:szCs w:val="32"/>
        </w:rPr>
        <w:t>交通运输部海事局关于印发《海事行政处罚实施细则》的通知</w:t>
      </w:r>
      <w:bookmarkEnd w:id="0"/>
    </w:p>
    <w:p>
      <w:pPr>
        <w:snapToGrid w:val="0"/>
        <w:spacing w:line="500" w:lineRule="exact"/>
        <w:jc w:val="center"/>
        <w:rPr>
          <w:rFonts w:ascii="楷体" w:hAnsi="楷体" w:eastAsia="楷体" w:cs="宋体"/>
          <w:snapToGrid/>
          <w:sz w:val="28"/>
          <w:szCs w:val="28"/>
        </w:rPr>
      </w:pPr>
      <w:bookmarkStart w:id="1" w:name="BKtype"/>
      <w:r>
        <w:rPr>
          <w:rFonts w:ascii="楷体" w:hAnsi="楷体" w:eastAsia="楷体" w:cs="宋体"/>
          <w:snapToGrid/>
          <w:sz w:val="28"/>
          <w:szCs w:val="28"/>
        </w:rPr>
        <w:t>海政法</w:t>
      </w:r>
      <w:bookmarkEnd w:id="1"/>
      <w:r>
        <w:rPr>
          <w:rFonts w:ascii="楷体" w:hAnsi="楷体" w:eastAsia="楷体" w:cs="宋体"/>
          <w:snapToGrid/>
          <w:sz w:val="28"/>
          <w:szCs w:val="28"/>
        </w:rPr>
        <w:t>〔</w:t>
      </w:r>
      <w:bookmarkStart w:id="2" w:name="BKyear"/>
      <w:r>
        <w:rPr>
          <w:rFonts w:ascii="楷体" w:hAnsi="楷体" w:eastAsia="楷体" w:cs="宋体"/>
          <w:snapToGrid/>
          <w:sz w:val="28"/>
          <w:szCs w:val="28"/>
        </w:rPr>
        <w:t>2021</w:t>
      </w:r>
      <w:bookmarkEnd w:id="2"/>
      <w:r>
        <w:rPr>
          <w:rFonts w:ascii="楷体" w:hAnsi="楷体" w:eastAsia="楷体" w:cs="宋体"/>
          <w:snapToGrid/>
          <w:sz w:val="28"/>
          <w:szCs w:val="28"/>
        </w:rPr>
        <w:t>〕</w:t>
      </w:r>
      <w:bookmarkStart w:id="3" w:name="BKnum"/>
      <w:r>
        <w:rPr>
          <w:rFonts w:ascii="楷体" w:hAnsi="楷体" w:eastAsia="楷体" w:cs="宋体"/>
          <w:snapToGrid/>
          <w:sz w:val="28"/>
          <w:szCs w:val="28"/>
        </w:rPr>
        <w:t>265</w:t>
      </w:r>
      <w:bookmarkEnd w:id="3"/>
      <w:r>
        <w:rPr>
          <w:rFonts w:ascii="楷体" w:hAnsi="楷体" w:eastAsia="楷体" w:cs="宋体"/>
          <w:snapToGrid/>
          <w:sz w:val="28"/>
          <w:szCs w:val="28"/>
        </w:rPr>
        <w:t>号</w:t>
      </w:r>
      <w:r>
        <w:rPr>
          <w:rFonts w:hint="eastAsia" w:ascii="楷体" w:hAnsi="楷体" w:eastAsia="楷体" w:cs="宋体"/>
          <w:snapToGrid/>
          <w:sz w:val="28"/>
          <w:szCs w:val="28"/>
        </w:rPr>
        <w:t xml:space="preserve">  2021年12月24日</w:t>
      </w:r>
    </w:p>
    <w:p>
      <w:pPr>
        <w:snapToGrid w:val="0"/>
        <w:spacing w:line="500" w:lineRule="exact"/>
        <w:rPr>
          <w:rFonts w:ascii="楷体" w:hAnsi="楷体" w:eastAsia="楷体" w:cs="宋体"/>
          <w:snapToGrid/>
          <w:sz w:val="28"/>
          <w:szCs w:val="28"/>
        </w:rPr>
      </w:pPr>
      <w:bookmarkStart w:id="4" w:name="BKzhusong"/>
      <w:r>
        <w:rPr>
          <w:rFonts w:ascii="楷体" w:hAnsi="楷体" w:eastAsia="楷体" w:cs="宋体"/>
          <w:snapToGrid/>
          <w:sz w:val="28"/>
          <w:szCs w:val="28"/>
        </w:rPr>
        <w:t>各直属海事局</w:t>
      </w:r>
      <w:bookmarkEnd w:id="4"/>
      <w:r>
        <w:rPr>
          <w:rFonts w:ascii="楷体" w:hAnsi="楷体" w:eastAsia="楷体" w:cs="宋体"/>
          <w:snapToGrid/>
          <w:sz w:val="28"/>
          <w:szCs w:val="28"/>
        </w:rPr>
        <w:t>：</w:t>
      </w:r>
    </w:p>
    <w:p>
      <w:pPr>
        <w:spacing w:line="500" w:lineRule="exact"/>
        <w:ind w:firstLine="560" w:firstLineChars="200"/>
        <w:rPr>
          <w:rFonts w:ascii="楷体" w:hAnsi="楷体" w:eastAsia="楷体" w:cs="宋体"/>
          <w:snapToGrid/>
          <w:sz w:val="28"/>
          <w:szCs w:val="28"/>
        </w:rPr>
      </w:pPr>
      <w:bookmarkStart w:id="5" w:name="BKbody"/>
      <w:bookmarkEnd w:id="5"/>
      <w:r>
        <w:rPr>
          <w:rFonts w:ascii="楷体" w:hAnsi="楷体" w:eastAsia="楷体" w:cs="宋体"/>
          <w:snapToGrid/>
          <w:sz w:val="28"/>
          <w:szCs w:val="28"/>
        </w:rPr>
        <w:t>为贯彻落实《中华人民共和国行政处罚法》《交通运输行政执法程序规定》，规范海事行政处罚实施，我局制定了《海事行政处罚实施细则》，现予印发，请遵照执行。</w:t>
      </w:r>
      <w:r>
        <w:rPr>
          <w:rFonts w:ascii="楷体" w:hAnsi="楷体" w:eastAsia="楷体" w:cs="宋体"/>
          <w:snapToGrid/>
          <w:sz w:val="28"/>
          <w:szCs w:val="28"/>
        </w:rPr>
        <w:br w:type="page"/>
      </w:r>
    </w:p>
    <w:p>
      <w:pPr>
        <w:adjustRightInd w:val="0"/>
        <w:snapToGrid w:val="0"/>
        <w:spacing w:line="500" w:lineRule="exact"/>
        <w:jc w:val="center"/>
        <w:rPr>
          <w:rFonts w:ascii="黑体" w:hAnsi="黑体" w:eastAsia="黑体" w:cs="宋体"/>
          <w:snapToGrid/>
          <w:sz w:val="28"/>
          <w:szCs w:val="28"/>
        </w:rPr>
      </w:pPr>
      <w:r>
        <w:rPr>
          <w:rFonts w:hint="eastAsia" w:ascii="黑体" w:hAnsi="黑体" w:eastAsia="黑体" w:cs="宋体"/>
          <w:snapToGrid/>
          <w:sz w:val="28"/>
          <w:szCs w:val="28"/>
        </w:rPr>
        <w:t>海事行政处罚实施细则</w:t>
      </w:r>
    </w:p>
    <w:p>
      <w:pPr>
        <w:adjustRightInd w:val="0"/>
        <w:snapToGrid w:val="0"/>
        <w:spacing w:line="500" w:lineRule="exact"/>
        <w:jc w:val="center"/>
        <w:rPr>
          <w:rFonts w:ascii="楷体" w:hAnsi="楷体" w:eastAsia="楷体" w:cs="宋体"/>
          <w:snapToGrid/>
          <w:sz w:val="28"/>
          <w:szCs w:val="28"/>
        </w:rPr>
      </w:pPr>
      <w:r>
        <w:rPr>
          <w:rFonts w:hint="eastAsia" w:ascii="楷体" w:hAnsi="楷体" w:eastAsia="楷体" w:cs="宋体"/>
          <w:snapToGrid/>
          <w:sz w:val="28"/>
          <w:szCs w:val="28"/>
        </w:rPr>
        <w:t>第一章  总  则</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第一条  为规范海事行政处罚行为，促进严格规范公正文明执法，保护公民、法人和其他组织的合法权益，根据《</w:t>
      </w:r>
      <w:r>
        <w:fldChar w:fldCharType="begin"/>
      </w:r>
      <w:r>
        <w:instrText xml:space="preserve"> HYPERLINK "javascript:SLC(301397,0)" </w:instrText>
      </w:r>
      <w:r>
        <w:fldChar w:fldCharType="separate"/>
      </w:r>
      <w:r>
        <w:rPr>
          <w:rFonts w:hint="eastAsia" w:ascii="楷体" w:hAnsi="楷体" w:eastAsia="楷体" w:cs="宋体"/>
          <w:snapToGrid/>
          <w:sz w:val="28"/>
          <w:szCs w:val="28"/>
        </w:rPr>
        <w:t>中华人民共和国行政处罚法</w:t>
      </w:r>
      <w:r>
        <w:rPr>
          <w:rFonts w:hint="eastAsia" w:ascii="楷体" w:hAnsi="楷体" w:eastAsia="楷体" w:cs="宋体"/>
          <w:snapToGrid/>
          <w:sz w:val="28"/>
          <w:szCs w:val="28"/>
        </w:rPr>
        <w:fldChar w:fldCharType="end"/>
      </w:r>
      <w:r>
        <w:rPr>
          <w:rFonts w:hint="eastAsia" w:ascii="楷体" w:hAnsi="楷体" w:eastAsia="楷体" w:cs="宋体"/>
          <w:snapToGrid/>
          <w:sz w:val="28"/>
          <w:szCs w:val="28"/>
        </w:rPr>
        <w:t>》《交通运输行政执法程序规定》，制定本细则。</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第二条  海事管理机构实施海事行政处罚，适用本细则。</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第三条  实施海事行政处罚，应当遵循合法、公开、公正，处罚与教育相结合的原则。</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第四条  实施海事行政处罚，应当全面落实行政执法公示制度、执法全过程记录制度、重大执法决定法制审核制度，提高执法规范化水平。</w:t>
      </w:r>
    </w:p>
    <w:p>
      <w:pPr>
        <w:adjustRightInd w:val="0"/>
        <w:snapToGrid w:val="0"/>
        <w:spacing w:line="500" w:lineRule="exact"/>
        <w:jc w:val="center"/>
        <w:rPr>
          <w:rFonts w:ascii="楷体" w:hAnsi="楷体" w:eastAsia="楷体" w:cs="宋体"/>
          <w:snapToGrid/>
          <w:sz w:val="28"/>
          <w:szCs w:val="28"/>
        </w:rPr>
      </w:pPr>
      <w:r>
        <w:rPr>
          <w:rFonts w:hint="eastAsia" w:ascii="楷体" w:hAnsi="楷体" w:eastAsia="楷体" w:cs="宋体"/>
          <w:snapToGrid/>
          <w:sz w:val="28"/>
          <w:szCs w:val="28"/>
        </w:rPr>
        <w:t>第二章  管  辖</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第五条  海事行政处罚案件由违法行为发生地的海事管理机构管辖，也可以由违法行为发现地海事管理机构管辖。</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本条前款所称违法行为发生地，包括海事行政违法行为的初始发生地、过程经过地、结果发生地。</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第六条  各级海事局管辖本辖区内的所有海事行政处罚案件。</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海事处不得以自己的名义实施行政处罚。</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第七条  对当事人的同一个违法行为，两个以上海事管理机构都有管辖权的，由最先立案的海事管理机构管辖。</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两个以上海事管理机构对海事行政处罚案件管辖权发生争议的，应当协商解决。协商不一致的，报请共同的上一级海事管理机构指定管辖；也可以直接由共同的上一级海事管理机构指定管辖。</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第八条  海事管理机构发现所查处的案件不属于本机构管辖的，应当移送有管辖权的海事管理机构。受移送的海事管理机构如果认为移送不当，应当报请共同的上一级海事管理机构指定管辖。</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调查中发现违法行为人有其他违法行为的，移送有管辖权的行政执法机构处理。涉嫌犯罪的，依照《行政执法机关移送涉嫌犯罪案件的规定》将案件移送公安、海警等机关。</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第九条  下级海事管理机构认为其管辖的案件属重大、疑难案件，或者由于特殊原因难以办理的，可以报请上一级海事管理机构指定管辖。</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第十条  上级海事管理机构可以指定下级海事管理机构办理重大、疑难案件或管辖不明的案件，也可以指定下级海事管理机构将案件移送辖区其他海事管理机构办理。</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第十一条  上级海事管理机构自收到海事行政处罚案件管辖争议或者报请移送海事行政处罚案件管辖的请示之日起七日内作出管辖决定。</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第十二条  受移送的海事管理机构应当将接受案件或者明确案件由其管辖之日作为违法行为发现之日。</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移送案件的海事管理机构所取得的证据，经受移送的海事管理机构审查合格的，可以直接作为受移送的海事管理机构实施行政处罚的证据。</w:t>
      </w:r>
    </w:p>
    <w:p>
      <w:pPr>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第十三条  跨管辖区域的案件，相关海事管理机构应当相互配合。相关海事管理机构共同的上一级海事管理机构应当做好协调工作。</w:t>
      </w:r>
    </w:p>
    <w:p>
      <w:pPr>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 xml:space="preserve">第三章 </w:t>
      </w:r>
      <w:r>
        <w:rPr>
          <w:rFonts w:ascii="楷体" w:hAnsi="楷体" w:eastAsia="楷体" w:cs="宋体"/>
          <w:snapToGrid/>
          <w:sz w:val="28"/>
          <w:szCs w:val="28"/>
        </w:rPr>
        <w:t xml:space="preserve"> </w:t>
      </w:r>
      <w:r>
        <w:rPr>
          <w:rFonts w:hint="eastAsia" w:ascii="楷体" w:hAnsi="楷体" w:eastAsia="楷体" w:cs="宋体"/>
          <w:snapToGrid/>
          <w:sz w:val="28"/>
          <w:szCs w:val="28"/>
        </w:rPr>
        <w:t>证据收集</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第十四条  海事管理机构利用视频监控（CCTV）、甚高频（VHF）、船舶自动识别系统（AIS）、船舶远程跟踪与识别系统（LRIT）、无线电监测系统等电子技术监控设备收集、固定违法事实的，应当经过法制和技术审核，确保电子技术监控设备符合标准、设置合理、标志明显。</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技术审核应对电子技术监控设备是否满足设计和制造标准以及有关国家标准进行审核。法制审核应对电子技术监控设备设置是否合理、标志是否明显进行审核。</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电子技术监控设备设置地点应当按照属地管理原则由使用的直属海事局公布。未经法制、技术审核的，不得公布；未公布设置地点的，海事管理机构通过电子技术监控设备的记录信息不得作为实施行政处罚的证据。</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第十五条  海事管理机构对海事违法行为的调查取证工作，应当</w:t>
      </w:r>
      <w:r>
        <w:rPr>
          <w:rFonts w:ascii="楷体" w:hAnsi="楷体" w:eastAsia="楷体" w:cs="宋体"/>
          <w:snapToGrid/>
          <w:sz w:val="28"/>
          <w:szCs w:val="28"/>
        </w:rPr>
        <w:t>全面、客观、公正</w:t>
      </w:r>
      <w:r>
        <w:rPr>
          <w:rFonts w:hint="eastAsia" w:ascii="楷体" w:hAnsi="楷体" w:eastAsia="楷体" w:cs="宋体"/>
          <w:snapToGrid/>
          <w:sz w:val="28"/>
          <w:szCs w:val="28"/>
        </w:rPr>
        <w:t>，符合《交通运输行政执法程序规定》《海事行政执法证据管理规定》等要求。</w:t>
      </w:r>
      <w:r>
        <w:rPr>
          <w:rFonts w:ascii="楷体" w:hAnsi="楷体" w:eastAsia="楷体" w:cs="宋体"/>
          <w:snapToGrid/>
          <w:sz w:val="28"/>
          <w:szCs w:val="28"/>
        </w:rPr>
        <w:t>必要时，依照法律、法规的规定，可以进行检查</w:t>
      </w:r>
      <w:r>
        <w:rPr>
          <w:rFonts w:hint="eastAsia" w:ascii="楷体" w:hAnsi="楷体" w:eastAsia="楷体" w:cs="宋体"/>
          <w:snapToGrid/>
          <w:sz w:val="28"/>
          <w:szCs w:val="28"/>
        </w:rPr>
        <w:t>。</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第十六条  在证据可能灭失或者以后难以取得的情况下，经海事管理机构负责人批准，可以对与涉嫌违法行为有关的证据采取先行登记保存措施。</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先行登记保存有关证据，应当当场清点，制作《海事行政执法证据登记保存清单》，由当事人和执法人员签名或者盖章，当场交当事人一份。</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先行登记保存期间，当事人或者有关人员不得销毁或者转移证据。</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第十七条  对先行登记保存的证据，海事管理机构应当于先行登记保存之日起七日内采取以下措施：</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（一）及时采取记录、复制、拍照、录像等证据保全措施，不再需要采取登记保存措施的，及时解除登记保存措施；</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（二）需要鉴定的，及时送交有关部门鉴定；</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（三）违法事实成立，应当依法予以没收的，作出行政处罚决定，没收违法物品；</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海事管理机构逾期未作出处理决定的，先行登记保存措施自动解除。</w:t>
      </w:r>
    </w:p>
    <w:p>
      <w:pPr>
        <w:tabs>
          <w:tab w:val="left" w:pos="3301"/>
        </w:tabs>
        <w:adjustRightInd w:val="0"/>
        <w:snapToGrid w:val="0"/>
        <w:spacing w:line="500" w:lineRule="exact"/>
        <w:jc w:val="center"/>
        <w:rPr>
          <w:rFonts w:ascii="楷体" w:hAnsi="楷体" w:eastAsia="楷体" w:cs="宋体"/>
          <w:snapToGrid/>
          <w:sz w:val="28"/>
          <w:szCs w:val="28"/>
        </w:rPr>
      </w:pPr>
      <w:r>
        <w:rPr>
          <w:rFonts w:hint="eastAsia" w:ascii="楷体" w:hAnsi="楷体" w:eastAsia="楷体" w:cs="宋体"/>
          <w:snapToGrid/>
          <w:sz w:val="28"/>
          <w:szCs w:val="28"/>
        </w:rPr>
        <w:t>第四章  简易程序</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第十八条  违法事实确凿并有法定依据，对自然人处以二百元以下、对法人或者其他组织处以三千元以下罚款或者警告的海事行政处罚的，可以适用简易程序，当场作出行政处罚决定。</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 xml:space="preserve">第十九条  海事执法人员适用简易程序当场作出行政处罚的，应当按照下列步骤实施: </w:t>
      </w:r>
    </w:p>
    <w:p>
      <w:pPr>
        <w:autoSpaceDE w:val="0"/>
        <w:autoSpaceDN w:val="0"/>
        <w:adjustRightInd w:val="0"/>
        <w:snapToGrid w:val="0"/>
        <w:spacing w:line="500" w:lineRule="exact"/>
        <w:ind w:left="560"/>
        <w:rPr>
          <w:rFonts w:hint="eastAsia" w:ascii="楷体" w:hAnsi="楷体" w:eastAsia="楷体" w:cs="宋体"/>
          <w:snapToGrid/>
          <w:sz w:val="28"/>
          <w:szCs w:val="28"/>
        </w:rPr>
      </w:pPr>
      <w:r>
        <w:rPr>
          <w:rFonts w:hint="eastAsia" w:ascii="楷体" w:hAnsi="楷体" w:eastAsia="楷体" w:cs="宋体"/>
          <w:snapToGrid/>
          <w:sz w:val="28"/>
          <w:szCs w:val="28"/>
        </w:rPr>
        <w:t>（一）向当事人出示海事行政执法证件并查明对方身份;</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 xml:space="preserve">（二）按照《交通运输行政执法程序规定》《海事行政执法证据管理规定》，调查并收集必要的证据； </w:t>
      </w:r>
    </w:p>
    <w:p>
      <w:pPr>
        <w:autoSpaceDE w:val="0"/>
        <w:autoSpaceDN w:val="0"/>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 xml:space="preserve">（三）口头告知当事人违法事实、处罚理由和依据; </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（四）口头告知当事人享有的权利与义务;</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（五）听取当事人的陈述和申辩并进行复核；当事人提出的事实、理由或者证据成立的，应当采纳;</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六）填写预定格式、编有号码的《当场海事行政处罚决定书》并当场交付当事人，《当场海事行政处罚决定书》应当载明当事人的违法行为，行政处罚的种类和依据、罚款数额、时间、地点，申请行政复议、提起行政诉讼的途径和期限以及执法部门名称，并由执法人员签名或者盖章；</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（七）当事人在《当场海事行政处罚决定书》上签名或盖章；当事人拒绝签收的，应当在《当场海事行政处罚决定书》上注明。</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（八）作出当场处罚决定之日起五日内，将《当场海事行政处罚决定书》副本提交所属海事管理机构备案，并录入行政处罚系统。</w:t>
      </w:r>
    </w:p>
    <w:p>
      <w:pPr>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第五章  普通程序</w:t>
      </w:r>
    </w:p>
    <w:p>
      <w:pPr>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第一节  立案与调查</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第二十条  实施海事行政处罚，除适用简易程序的，应当适用普通程序。</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第二十一条  对违法行为事实基本清楚，属于本机构管辖的，应当自违法行为发现之日起七个工作日内填写《海事行政处罚立案登记表》，同时附上与案件相关的材料，报本海事管理机构负责人或经其授权的案件承办部门负责人批准。</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第二十二条  委托其他单位协助调查、取证的，应当制作并出具协助调查函。</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第二十三条  构成违法行为但依法不予行政处罚的，海事管理机构应当对当事人进行教育并责令当事人改正或者限期改正违法行为，并出具《不予海事行政处罚决定书》。</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第二十四条  执法人员在对当事人调查询问时，应当在《询问笔录》中如实记录，并在《询问笔录》中确认当事人的送达方式及送达地址。</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第二十五条  执法人员在调查结束后，认为案件事实清楚，主要证据齐全的，应当制作《海事违法行为调查报告》，并提出拟处理意见，报案件承办部门负责人审核。</w:t>
      </w:r>
    </w:p>
    <w:p>
      <w:pPr>
        <w:tabs>
          <w:tab w:val="left" w:pos="3301"/>
        </w:tabs>
        <w:adjustRightInd w:val="0"/>
        <w:snapToGrid w:val="0"/>
        <w:spacing w:line="500" w:lineRule="exact"/>
        <w:ind w:firstLine="543" w:firstLineChars="194"/>
        <w:jc w:val="left"/>
        <w:rPr>
          <w:rFonts w:hint="eastAsia" w:ascii="楷体" w:hAnsi="楷体" w:eastAsia="楷体" w:cs="宋体"/>
          <w:snapToGrid/>
          <w:sz w:val="28"/>
          <w:szCs w:val="28"/>
        </w:rPr>
      </w:pPr>
      <w:r>
        <w:rPr>
          <w:rFonts w:hint="eastAsia" w:ascii="楷体" w:hAnsi="楷体" w:eastAsia="楷体" w:cs="宋体"/>
          <w:snapToGrid/>
          <w:sz w:val="28"/>
          <w:szCs w:val="28"/>
        </w:rPr>
        <w:t>第二十六条  对事实清楚、案情简单、证据充分，且当事人对违法事实及拟作出的行政处罚没有异议的案件，调查结束后，调查人员可将《海事行政处罚立案登记表》与《海事违法行为调查报告》一同报海事管理机构负责人审查批准。</w:t>
      </w:r>
    </w:p>
    <w:p>
      <w:pPr>
        <w:adjustRightInd w:val="0"/>
        <w:snapToGrid w:val="0"/>
        <w:spacing w:line="500" w:lineRule="exact"/>
        <w:ind w:firstLine="618" w:firstLineChars="221"/>
        <w:rPr>
          <w:rFonts w:hint="eastAsia" w:ascii="楷体" w:hAnsi="楷体" w:eastAsia="楷体" w:cs="宋体"/>
          <w:snapToGrid/>
          <w:sz w:val="28"/>
          <w:szCs w:val="28"/>
        </w:rPr>
      </w:pPr>
      <w:r>
        <w:rPr>
          <w:rFonts w:hint="eastAsia" w:ascii="楷体" w:hAnsi="楷体" w:eastAsia="楷体" w:cs="宋体"/>
          <w:snapToGrid/>
          <w:sz w:val="28"/>
          <w:szCs w:val="28"/>
        </w:rPr>
        <w:t>海事行政处罚案件有下列情形之一的，不适用前款方式办理：</w:t>
      </w:r>
    </w:p>
    <w:p>
      <w:pPr>
        <w:adjustRightInd w:val="0"/>
        <w:snapToGrid w:val="0"/>
        <w:spacing w:line="500" w:lineRule="exact"/>
        <w:ind w:firstLine="618" w:firstLineChars="221"/>
        <w:rPr>
          <w:rFonts w:hint="eastAsia" w:ascii="楷体" w:hAnsi="楷体" w:eastAsia="楷体" w:cs="宋体"/>
          <w:snapToGrid/>
          <w:sz w:val="28"/>
          <w:szCs w:val="28"/>
        </w:rPr>
      </w:pPr>
      <w:r>
        <w:rPr>
          <w:rFonts w:hint="eastAsia" w:ascii="楷体" w:hAnsi="楷体" w:eastAsia="楷体" w:cs="宋体"/>
          <w:snapToGrid/>
          <w:sz w:val="28"/>
          <w:szCs w:val="28"/>
        </w:rPr>
        <w:t>（一）应当经过法制审核或者经过集体讨论的；</w:t>
      </w:r>
    </w:p>
    <w:p>
      <w:pPr>
        <w:adjustRightInd w:val="0"/>
        <w:snapToGrid w:val="0"/>
        <w:spacing w:line="500" w:lineRule="exact"/>
        <w:ind w:firstLine="618" w:firstLineChars="221"/>
        <w:rPr>
          <w:rFonts w:hint="eastAsia" w:ascii="楷体" w:hAnsi="楷体" w:eastAsia="楷体" w:cs="宋体"/>
          <w:snapToGrid/>
          <w:sz w:val="28"/>
          <w:szCs w:val="28"/>
        </w:rPr>
      </w:pPr>
      <w:r>
        <w:rPr>
          <w:rFonts w:hint="eastAsia" w:ascii="楷体" w:hAnsi="楷体" w:eastAsia="楷体" w:cs="宋体"/>
          <w:snapToGrid/>
          <w:sz w:val="28"/>
          <w:szCs w:val="28"/>
        </w:rPr>
        <w:t>（二）有重大社会影响的；</w:t>
      </w:r>
    </w:p>
    <w:p>
      <w:pPr>
        <w:adjustRightInd w:val="0"/>
        <w:snapToGrid w:val="0"/>
        <w:spacing w:line="500" w:lineRule="exact"/>
        <w:ind w:firstLine="618" w:firstLineChars="221"/>
        <w:rPr>
          <w:rFonts w:hint="eastAsia" w:ascii="楷体" w:hAnsi="楷体" w:eastAsia="楷体" w:cs="宋体"/>
          <w:snapToGrid/>
          <w:sz w:val="28"/>
          <w:szCs w:val="28"/>
        </w:rPr>
      </w:pPr>
      <w:r>
        <w:rPr>
          <w:rFonts w:hint="eastAsia" w:ascii="楷体" w:hAnsi="楷体" w:eastAsia="楷体" w:cs="宋体"/>
          <w:snapToGrid/>
          <w:sz w:val="28"/>
          <w:szCs w:val="28"/>
        </w:rPr>
        <w:t>（三）有较重情节或者严重情节的；</w:t>
      </w:r>
    </w:p>
    <w:p>
      <w:pPr>
        <w:adjustRightInd w:val="0"/>
        <w:snapToGrid w:val="0"/>
        <w:spacing w:line="500" w:lineRule="exact"/>
        <w:ind w:firstLine="618" w:firstLineChars="221"/>
        <w:rPr>
          <w:rFonts w:hint="eastAsia" w:ascii="楷体" w:hAnsi="楷体" w:eastAsia="楷体" w:cs="宋体"/>
          <w:snapToGrid/>
          <w:sz w:val="28"/>
          <w:szCs w:val="28"/>
        </w:rPr>
      </w:pPr>
      <w:r>
        <w:rPr>
          <w:rFonts w:hint="eastAsia" w:ascii="楷体" w:hAnsi="楷体" w:eastAsia="楷体" w:cs="宋体"/>
          <w:snapToGrid/>
          <w:sz w:val="28"/>
          <w:szCs w:val="28"/>
        </w:rPr>
        <w:t>（四）涉嫌犯罪的；</w:t>
      </w:r>
    </w:p>
    <w:p>
      <w:pPr>
        <w:adjustRightInd w:val="0"/>
        <w:snapToGrid w:val="0"/>
        <w:spacing w:line="500" w:lineRule="exact"/>
        <w:ind w:firstLine="618" w:firstLineChars="221"/>
        <w:rPr>
          <w:rFonts w:hint="eastAsia" w:ascii="楷体" w:hAnsi="楷体" w:eastAsia="楷体" w:cs="宋体"/>
          <w:snapToGrid/>
          <w:sz w:val="28"/>
          <w:szCs w:val="28"/>
        </w:rPr>
      </w:pPr>
      <w:r>
        <w:rPr>
          <w:rFonts w:hint="eastAsia" w:ascii="楷体" w:hAnsi="楷体" w:eastAsia="楷体" w:cs="宋体"/>
          <w:snapToGrid/>
          <w:sz w:val="28"/>
          <w:szCs w:val="28"/>
        </w:rPr>
        <w:t>（五）其他不适用情形的。</w:t>
      </w:r>
    </w:p>
    <w:p>
      <w:pPr>
        <w:autoSpaceDE w:val="0"/>
        <w:autoSpaceDN w:val="0"/>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 xml:space="preserve">第二节 </w:t>
      </w:r>
      <w:r>
        <w:rPr>
          <w:rFonts w:ascii="楷体" w:hAnsi="楷体" w:eastAsia="楷体" w:cs="宋体"/>
          <w:snapToGrid/>
          <w:sz w:val="28"/>
          <w:szCs w:val="28"/>
        </w:rPr>
        <w:t xml:space="preserve"> </w:t>
      </w:r>
      <w:r>
        <w:rPr>
          <w:rFonts w:hint="eastAsia" w:ascii="楷体" w:hAnsi="楷体" w:eastAsia="楷体" w:cs="宋体"/>
          <w:snapToGrid/>
          <w:sz w:val="28"/>
          <w:szCs w:val="28"/>
        </w:rPr>
        <w:t>案件审核</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第二十七条  收到调查报告后，应当对以下内容进行审核：</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（一）案件是否属于本海事管理机构管辖；</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（二）当事人的基本情况是否清楚；</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（三）案件事实是否清楚，证据是否确实、充分；</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（四）定性是否准确；</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（五）适用法律、法规、规章是否准确；</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（六）行政处罚是否正确行使自由裁量权；</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（七）办案程序是否合法。</w:t>
      </w:r>
    </w:p>
    <w:p>
      <w:pPr>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第二十八条  案件承办部门负责人对调查报告审核完毕后，应当根据不同情况分别提出如下建议：</w:t>
      </w:r>
    </w:p>
    <w:p>
      <w:pPr>
        <w:autoSpaceDE w:val="0"/>
        <w:autoSpaceDN w:val="0"/>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（一）违法事实清楚，证据确实、充分，行政处罚适当、办案程序合法，拟作出的处罚决定不属于重大行政处罚决定的，报海事管理机构负责人审批；</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（二）违法事实清楚，证据确实、充分，行政处罚适当、办案程序合法，拟作出重大行政处罚决定的，报本海事管理机构负责法制审核的部门进行法制审核；</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（三）违法事实清楚，证据确实、充分，办案程序合法，但属于清单所列的初次违法行为的，可以不予处罚；</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（四）违法行为轻微并及时改正，且属于清单所列的轻微免罚行为，没有造成危害后果的，不予行政处罚；</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（五）当事人违法行为不成立的，终止调查；</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（六）违法事实清楚，证据确实、充分，但定性不准、适用法律不当、行政处罚不当的，退回调查人员修改；</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（七）违法事实不清，证据不足的，退回调查人员补正；</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（八）办案程序不合法的，责成调查人员纠正；</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（九）不属于本海事管理机构管辖的，建议移送其他有管辖权的机关处理。</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本条前款清单是指由交通运输部及交通运输部海事局统一公布的关于免于处罚的清单。</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第二十九条  需要法制部门进行法制审核的“重大行政处罚决定”，是指案件有下列情形之一：</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（一）在作出行政处罚决定前，当事人享有听证权利的；</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（二）拟提交重大案件集体讨论会议的；</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（三）拟暂扣船员适任证书超过十二个月的；</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（四）案件情况疑难复杂；</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（五）涉及重大公共利益的；</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（六）法律、法规规定应当进行法制审核的其他情形。</w:t>
      </w:r>
    </w:p>
    <w:p>
      <w:pPr>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第三十条  负责法制审核的部门主要审核以下内容：</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（一）海事行政执法主体是否合法，海事行政执法人员是否具备执法资格；</w:t>
      </w:r>
    </w:p>
    <w:p>
      <w:pPr>
        <w:autoSpaceDE w:val="0"/>
        <w:autoSpaceDN w:val="0"/>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 xml:space="preserve">（二）行政处罚程序是否合法； </w:t>
      </w:r>
    </w:p>
    <w:p>
      <w:pPr>
        <w:autoSpaceDE w:val="0"/>
        <w:autoSpaceDN w:val="0"/>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 xml:space="preserve">（三）案件事实是否清楚，证据是否合法充分； </w:t>
      </w:r>
    </w:p>
    <w:p>
      <w:pPr>
        <w:autoSpaceDE w:val="0"/>
        <w:autoSpaceDN w:val="0"/>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（四）适用法律、法规、规章是否准确，裁量权运用是否恰当；</w:t>
      </w:r>
    </w:p>
    <w:p>
      <w:pPr>
        <w:autoSpaceDE w:val="0"/>
        <w:autoSpaceDN w:val="0"/>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（五）执法是否超越执法部门的法定权限；</w:t>
      </w:r>
    </w:p>
    <w:p>
      <w:pPr>
        <w:autoSpaceDE w:val="0"/>
        <w:autoSpaceDN w:val="0"/>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（六）海事行政处罚文书是否完备、规范；</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（七）违法行为是否涉嫌犯罪、需要移送司法机关</w:t>
      </w:r>
      <w:r>
        <w:rPr>
          <w:rFonts w:ascii="楷体" w:hAnsi="楷体" w:eastAsia="楷体" w:cs="宋体"/>
          <w:snapToGrid/>
          <w:sz w:val="28"/>
          <w:szCs w:val="28"/>
        </w:rPr>
        <w:t>。</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第三十一条  对符合相关规定的，负责法制审核的部门应当通过法制审核，并将案件退回承办部门。</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对不符合相关规定的，法制审核应当不予通过；案件承办部门应当按照法制审核意见进行完善，并按照本章规定，重新提交审核。</w:t>
      </w:r>
    </w:p>
    <w:p>
      <w:pPr>
        <w:autoSpaceDE w:val="0"/>
        <w:autoSpaceDN w:val="0"/>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第三十二条  行政处罚案件有下列情形之一的，案件承办部门应当提交海事管理机构重大案件集体讨论会议决定：</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（一）拟对自然人罚款与没收违法所得数额合计超过三万元，对法人或者其他组织罚款与没收违法所得数额合计超过二十万元的；</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（二）拟吊销许可证件的；</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（三）拟没收船舶的；</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（四）认定事实和证据争议较大的，适用的法律、法规和规章有较大异议的，违法行为较恶劣或者危害较大的，或者复杂、疑难案件的；</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（五）对情节复杂或者重大违法行为给予较重的行政处罚的其他情形。</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集体讨论应当形成重大案件集体讨论记录，记录讨论时间、地点、主持人、记录人、出席人员姓名和职务、讨论情况和结论意见，并由出席人员签字。对结论意见持不同意见的，应如实记录。</w:t>
      </w:r>
    </w:p>
    <w:p>
      <w:pPr>
        <w:autoSpaceDE w:val="0"/>
        <w:autoSpaceDN w:val="0"/>
        <w:adjustRightInd w:val="0"/>
        <w:snapToGrid w:val="0"/>
        <w:spacing w:line="500" w:lineRule="exact"/>
        <w:ind w:firstLine="642"/>
        <w:jc w:val="left"/>
        <w:rPr>
          <w:rFonts w:hint="eastAsia" w:ascii="楷体" w:hAnsi="楷体" w:eastAsia="楷体" w:cs="宋体"/>
          <w:snapToGrid/>
          <w:sz w:val="28"/>
          <w:szCs w:val="28"/>
        </w:rPr>
      </w:pPr>
      <w:r>
        <w:rPr>
          <w:rFonts w:hint="eastAsia" w:ascii="楷体" w:hAnsi="楷体" w:eastAsia="楷体" w:cs="宋体"/>
          <w:snapToGrid/>
          <w:sz w:val="28"/>
          <w:szCs w:val="28"/>
        </w:rPr>
        <w:t>第三十三条  调查结束后，案件承办部门应当按规定将《海事违法行为调查报告》和法制审核意见以及证据等案卷材料报本海事管理机构负责人审查批准。</w:t>
      </w:r>
    </w:p>
    <w:p>
      <w:pPr>
        <w:autoSpaceDE w:val="0"/>
        <w:autoSpaceDN w:val="0"/>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第三节  处罚决定的作出</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第三十四条  本海事管理机构负责人批准案件调查报告后，拟对当事人予以行政处罚的，执法人员应当制作《海事违法行为通知书》送达当事人，告知当事人拟作出行政处罚的事实、理由、依据、处罚内容，并告知当事人有权在收到该通知书之日起三日内进行陈述和申辩；对符合《交通运输行政执法程序规定》第八十条规定的，还应当告知当事人有权在收到该通知书之日起五日内提出听证要求。</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第三十五条  当事人要求陈述、申辩的，应当制作询问笔录，如实记录当事人的陈述、申辩意见。海事管理机构应当充分听取当事人的意见，对当事人提出的事实、理由、证据认真进行复核。</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当事人提出的事实、理由或者证据成立的，应当予以采纳，修改完善调查报告，并按照本章规定重新提交审核。</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第三十六条  当事人要求组织听证的，海事管理机构应当按照《交通运输行政执法程序规定》的规定组织听证。</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听证程序结束后，应当根据规定进行法制审核。审核内容应当包括立案、调查、听证等相关案卷材料。</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法制审核未通过的，案件承办部门应当根据法制审核意见修改完善，并按照本章规定重新提交审核。法制审核通过，认为当事人提出的事实、理由或者证据成立的，案件承办部门应当修改完善调查报告，并按照本章规定重新提交审核；法制审核通过，认为当事人提出的事实、理由或者证据不成立的，案件承办部门应当将案卷、听证笔录和法制审核意见提交海事管理机构负责人按照本细则第三十七条作出决定。</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 xml:space="preserve">第三十七条  经审查，海事管理机构负责人根据不同情况分别作出如下决定： </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 xml:space="preserve">（一）确有应受行政处罚的违法行为的，根据情节轻重及具体情况，作出行政处罚决定； </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（二）违法行为轻微并及时改正，没有造成危害后果的，不予行政处罚；</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（三）初次违法且危害后果轻微并及时改正，属于清单所列的初次违法行为的，不予行政处罚；</w:t>
      </w:r>
    </w:p>
    <w:p>
      <w:pPr>
        <w:autoSpaceDE w:val="0"/>
        <w:autoSpaceDN w:val="0"/>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 xml:space="preserve">（四）违法事实不能成立的，不予行政处罚； </w:t>
      </w:r>
    </w:p>
    <w:p>
      <w:pPr>
        <w:autoSpaceDE w:val="0"/>
        <w:autoSpaceDN w:val="0"/>
        <w:adjustRightInd w:val="0"/>
        <w:snapToGrid w:val="0"/>
        <w:spacing w:line="500" w:lineRule="exact"/>
        <w:ind w:firstLine="560" w:firstLineChars="200"/>
        <w:jc w:val="left"/>
        <w:rPr>
          <w:rFonts w:ascii="楷体" w:hAnsi="楷体" w:eastAsia="楷体" w:cs="宋体"/>
          <w:snapToGrid/>
          <w:sz w:val="28"/>
          <w:szCs w:val="28"/>
        </w:rPr>
      </w:pPr>
      <w:r>
        <w:rPr>
          <w:rFonts w:hint="eastAsia" w:ascii="楷体" w:hAnsi="楷体" w:eastAsia="楷体" w:cs="宋体"/>
          <w:snapToGrid/>
          <w:sz w:val="28"/>
          <w:szCs w:val="28"/>
        </w:rPr>
        <w:t>（五）违法行为已构成犯罪的，移送司法机关；</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（六）不属于本海事管理机构管辖的，移送其他有管辖权的机关处理。</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需要移送其他机关的，由案件承办部门组织开展移送工作。</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第三十八条  海事管理机构不得因当事人陈述申辩、要求听证而加重处罚。</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当事人逾期未提出陈述、申辩或者逾期未要求组织听证的，视为放弃相关权利。</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第三十九条  海事管理机构作出海事行政处罚决定，应当制作《海事行政处罚决定书》。</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海事行政处罚决定书的内容包括：</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（一）当事人的姓名或者名称、地址等基本情况；</w:t>
      </w:r>
    </w:p>
    <w:p>
      <w:pPr>
        <w:autoSpaceDE w:val="0"/>
        <w:autoSpaceDN w:val="0"/>
        <w:adjustRightInd w:val="0"/>
        <w:snapToGrid w:val="0"/>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（二）违反法律、法规或者规章的事实和证据；</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（三）行政处罚的种类和依据；</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（四）暂扣证书的期间（暂扣证书的开始日期自作出处罚决定的当日起算。暂扣证书存在期间折抵情形的，应当在决定书中注明）。</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（五）行政处罚的履行方式和期限；</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（六）责令当事人改正或者限期改正违法行为的方式（如有）；</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（七）不服行政处罚决定，申请行政复议或者提起行政诉讼的途径和期限；</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（八）作出行政处罚决定的海事管理机构名称和作出决定的日期。</w:t>
      </w:r>
    </w:p>
    <w:p>
      <w:pPr>
        <w:autoSpaceDE w:val="0"/>
        <w:autoSpaceDN w:val="0"/>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第四十条  当事人放弃陈述申辩、听证权利，或者当事人提出的事实、理由或者证据不成立的，可以直接制作《海事行政处罚决定书》。</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 xml:space="preserve">第四十一条 </w:t>
      </w:r>
      <w:r>
        <w:rPr>
          <w:rFonts w:ascii="楷体" w:hAnsi="楷体" w:eastAsia="楷体" w:cs="宋体"/>
          <w:snapToGrid/>
          <w:sz w:val="28"/>
          <w:szCs w:val="28"/>
        </w:rPr>
        <w:t xml:space="preserve"> </w:t>
      </w:r>
      <w:r>
        <w:rPr>
          <w:rFonts w:hint="eastAsia" w:ascii="楷体" w:hAnsi="楷体" w:eastAsia="楷体" w:cs="宋体"/>
          <w:snapToGrid/>
          <w:sz w:val="28"/>
          <w:szCs w:val="28"/>
        </w:rPr>
        <w:t>对有两个或者两个以上海事行政违法行为的同一当事人，应当分别处以海事行政处罚，合并执行。</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对有共同海事行政违法行为的当事人，应当分别处以海事行政处罚。</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第四十二条  海事行政处罚案件应当自立案之日起九十日内作出行政处罚决定。因特殊需要，经本海事管理机构负责人批准可以延长办案期三十日。</w:t>
      </w:r>
    </w:p>
    <w:p>
      <w:pPr>
        <w:autoSpaceDE w:val="0"/>
        <w:autoSpaceDN w:val="0"/>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案件处理过程中，听证、检测、检验、鉴定和事故调查等时间不计入前款所指的办理期限内。</w:t>
      </w:r>
    </w:p>
    <w:p>
      <w:pPr>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第六章  行政处罚裁量</w:t>
      </w:r>
    </w:p>
    <w:p>
      <w:pPr>
        <w:adjustRightInd w:val="0"/>
        <w:snapToGrid w:val="0"/>
        <w:spacing w:line="500" w:lineRule="exact"/>
        <w:ind w:firstLine="560" w:firstLineChars="200"/>
        <w:rPr>
          <w:rFonts w:hint="eastAsia" w:ascii="楷体" w:hAnsi="楷体" w:eastAsia="楷体" w:cs="宋体"/>
          <w:snapToGrid/>
          <w:sz w:val="28"/>
          <w:szCs w:val="28"/>
        </w:rPr>
      </w:pPr>
      <w:bookmarkStart w:id="6" w:name="_Toc371399007"/>
      <w:r>
        <w:rPr>
          <w:rFonts w:hint="eastAsia" w:ascii="楷体" w:hAnsi="楷体" w:eastAsia="楷体" w:cs="宋体"/>
          <w:snapToGrid/>
          <w:sz w:val="28"/>
          <w:szCs w:val="28"/>
        </w:rPr>
        <w:t>第四十三条</w:t>
      </w:r>
      <w:bookmarkEnd w:id="6"/>
      <w:r>
        <w:rPr>
          <w:rFonts w:hint="eastAsia" w:ascii="楷体" w:hAnsi="楷体" w:eastAsia="楷体" w:cs="宋体"/>
          <w:snapToGrid/>
          <w:sz w:val="28"/>
          <w:szCs w:val="28"/>
        </w:rPr>
        <w:t xml:space="preserve">  实施行政处罚必须以事实为依据，与违法行为的事实、性质、情节以及社会危害程度相当。</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法律、法规、规章规定的处罚种类规定应当并处的，不得选择适用。</w:t>
      </w:r>
      <w:bookmarkStart w:id="7" w:name="_Toc371399008"/>
    </w:p>
    <w:bookmarkEnd w:id="7"/>
    <w:p>
      <w:pPr>
        <w:adjustRightInd w:val="0"/>
        <w:snapToGrid w:val="0"/>
        <w:spacing w:line="500" w:lineRule="exact"/>
        <w:ind w:firstLine="560" w:firstLineChars="200"/>
        <w:rPr>
          <w:rFonts w:hint="eastAsia" w:ascii="楷体" w:hAnsi="楷体" w:eastAsia="楷体" w:cs="宋体"/>
          <w:snapToGrid/>
          <w:sz w:val="28"/>
          <w:szCs w:val="28"/>
        </w:rPr>
      </w:pPr>
      <w:bookmarkStart w:id="8" w:name="_Toc371399009"/>
      <w:r>
        <w:rPr>
          <w:rFonts w:hint="eastAsia" w:ascii="楷体" w:hAnsi="楷体" w:eastAsia="楷体" w:cs="宋体"/>
          <w:snapToGrid/>
          <w:sz w:val="28"/>
          <w:szCs w:val="28"/>
        </w:rPr>
        <w:t>第四十四条  海事违法行为当事人具有下列情形之一的，应当依法从轻或者减轻处罚：</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（一）已满十四周岁不满十八周岁的自然人有海事违法行为的；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（二）主动消除或者减轻海事违法行为危害后果的；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（三）受他人胁迫或者诱骗实施海事违法行为的；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（四）配合海事管理机构查处海事违法行为有立功表现的；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（五）其他依法从轻或者减轻行政处罚的。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第四十五条</w:t>
      </w:r>
      <w:bookmarkEnd w:id="8"/>
      <w:r>
        <w:rPr>
          <w:rFonts w:hint="eastAsia" w:ascii="楷体" w:hAnsi="楷体" w:eastAsia="楷体" w:cs="宋体"/>
          <w:snapToGrid/>
          <w:sz w:val="28"/>
          <w:szCs w:val="28"/>
        </w:rPr>
        <w:t xml:space="preserve">  海事违法行为当事人具有下列情形之一的，可以从轻处罚：</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（一）在共同海事违法行为中起次要作用或辅助作用的；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（二）能够主动终止海事违法行为，且未造成严重后果的；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（三）主动向海事管理机构报告自身海事违法行为，且未造成危害后果的；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（四）经海事执法人员指出后，海事违法行为当事人及时纠正违法行为，且未造成危害后果的；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（五）发生水上交通或者污染责任事故后，海事违法行为当事人积极采取应急行动，有效减轻危害后果的；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（六）积极配合海事管理机构调查，主动提供海事管理机构尚未掌握的自身违法证据的；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（七）检举其他当事人的海事违法行为，经查证属实的。</w:t>
      </w:r>
      <w:bookmarkStart w:id="9" w:name="_Toc371399011"/>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第四十六条</w:t>
      </w:r>
      <w:bookmarkEnd w:id="9"/>
      <w:r>
        <w:rPr>
          <w:rFonts w:hint="eastAsia" w:ascii="楷体" w:hAnsi="楷体" w:eastAsia="楷体" w:cs="宋体"/>
          <w:snapToGrid/>
          <w:sz w:val="28"/>
          <w:szCs w:val="28"/>
        </w:rPr>
        <w:t xml:space="preserve">  海事违法行为当事人具有下列情形之一的，应当依法不予处罚：</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（一）违法行为轻微并及时改正，没有造成危害后果的，不予行政处罚；</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（二）精神病人、智力残疾人在不能辨认或者不能控制自己行为时有违法行为的，不予行政处罚，但应当责令其监护人严加看管和治疗；</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（三）除法律、行政法规另有规定的情形外，当事人有证据足以证明没有主观过错的，不予行政处罚；</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（四）不满十四周岁的未成年人有违法行为的，不予行政处罚，但应责令监护人加以管教；</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（五）其他依法不予处罚的情形。</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第四十七条  以下情形不作为当事人没有主观过错的事由：</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（一）当事人对相关法律规定不了解或者有误解的；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（二）当事人有法律义务在行为现场，但未在现场的；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（三）当事人因醉酒或吸食禁用药物等原因导致无法辨析、操控自身行为的；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（四）船舶所有人、经营人或管理人内部管理制度或者合同条款有要求或者排除当事人法定责任的。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第四十八条  交通运输部海事局颁布的《常见海事违法行为行政处罚裁量基准》（以下简称《裁量基准》）有明确规定的，海事行政处罚按照《裁量基准》的相关规定执行。</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第四十九条  《裁量基准》无明确规定，海事违法行为当事人具有下列情形之一的，按照较重情节进行裁量：</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（一）造成较严重后果或者情节较恶劣的；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（二）海事违法行为导致险情或者一般等级事故的；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（三）当事人因同一种海事违法行为一年内受过一次海事行政处罚的；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（四）拒绝接受或阻挠海事管理机构实施调查、检查或者取证的。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《裁量基准》无明确规定，海事违法行为当事人具有下列情形之一的，按照严重情节进行裁量：</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（一）造成严重后果或者情节恶劣的；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（二）海事违法行为导致水上交通安全事故、污染事故达到较大及以上等级的；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（三）当事人因同一种海事违法行为一年内受过二次及以上海事行政处罚的；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（四）胁迫、诱骗他人实施海事违法行为的；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（五）伪造、隐匿、销毁海事违法行为证据的；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（六）法律、法规和规章规定的其他严重情节。</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本条第二款第（三）项和第三款第（三）项“一年内”是指海事违法行为发生之日距上次海事行政处罚决定作出之日不满一年。海事违法行为有连续或者继续状态的，以初始发生日计算。</w:t>
      </w:r>
    </w:p>
    <w:p>
      <w:pPr>
        <w:adjustRightInd w:val="0"/>
        <w:snapToGrid w:val="0"/>
        <w:spacing w:line="500" w:lineRule="exact"/>
        <w:ind w:firstLine="560" w:firstLineChars="200"/>
        <w:rPr>
          <w:rFonts w:hint="eastAsia" w:ascii="楷体" w:hAnsi="楷体" w:eastAsia="楷体" w:cs="宋体"/>
          <w:snapToGrid/>
          <w:sz w:val="28"/>
          <w:szCs w:val="28"/>
        </w:rPr>
      </w:pPr>
      <w:bookmarkStart w:id="10" w:name="_Toc371399013"/>
      <w:r>
        <w:rPr>
          <w:rFonts w:hint="eastAsia" w:ascii="楷体" w:hAnsi="楷体" w:eastAsia="楷体" w:cs="宋体"/>
          <w:snapToGrid/>
          <w:sz w:val="28"/>
          <w:szCs w:val="28"/>
        </w:rPr>
        <w:t>第五十条  对《裁量基准》中未列明的海事违法行为或者情节，按照以下原则对行政处罚的幅度进行裁量：</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（一）具有减轻情节的，在法定的海事行政处罚种类和幅度最低限以下给予处罚，但不得低于法定处罚幅度下限的10%。</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（二）具有从轻情节的，在法定处罚幅度内给予20%及以下比例的处罚。</w:t>
      </w:r>
    </w:p>
    <w:bookmarkEnd w:id="10"/>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（三）具有较重情节的，在法定处罚幅度内给予60%及以上比例的处罚。</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《裁量基准》中违法情节无“情节严重”分类的，当事人有本条第三款所列情形的，按照一般情节最高一档标准实施处罚。</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第五十一条  初次违法且危害后果轻微并及时改正的，可以不予海事行政处罚。</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海事管理机构发现当事人的违法行为符合免于海事行政处罚条件，未立案的，按照简易程序办理；已经立案的，按照普通程序办理。</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对违法行为轻微不予行政处罚的违法行为，初次违法不予行政处罚的违法行为，由交通运输部海事局统一实施清单管理。</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第五十二条  海事管理机构作出不予行政处罚决定的，应当出具不予行政处罚决定书。</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当事人违法行为不成立的，应终止调查；已作出《海事违法行为通知书》的，应及时撤回并告知当事人。</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第五十三条  除法律另有规定外，海事违法行为在二年内未被处罚的，不再给予行政处罚</w:t>
      </w:r>
      <w:bookmarkStart w:id="11" w:name="_Toc371399012"/>
      <w:r>
        <w:rPr>
          <w:rFonts w:hint="eastAsia" w:ascii="楷体" w:hAnsi="楷体" w:eastAsia="楷体" w:cs="宋体"/>
          <w:snapToGrid/>
          <w:sz w:val="28"/>
          <w:szCs w:val="28"/>
        </w:rPr>
        <w:t>；涉及公民生命健康安全且有危害后果的，上述期限延长至五年。</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前款规定的期限，从违法行为发生之日起计算；违法行为有连续或者继续状态的，从行为终了之日起计算。</w:t>
      </w:r>
      <w:bookmarkEnd w:id="11"/>
    </w:p>
    <w:p>
      <w:pPr>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 xml:space="preserve">第七章 </w:t>
      </w:r>
      <w:r>
        <w:rPr>
          <w:rFonts w:ascii="楷体" w:hAnsi="楷体" w:eastAsia="楷体" w:cs="宋体"/>
          <w:snapToGrid/>
          <w:sz w:val="28"/>
          <w:szCs w:val="28"/>
        </w:rPr>
        <w:t xml:space="preserve"> </w:t>
      </w:r>
      <w:r>
        <w:rPr>
          <w:rFonts w:hint="eastAsia" w:ascii="楷体" w:hAnsi="楷体" w:eastAsia="楷体" w:cs="宋体"/>
          <w:snapToGrid/>
          <w:sz w:val="28"/>
          <w:szCs w:val="28"/>
        </w:rPr>
        <w:t>送达</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第五十四条  海事行政处罚文书应当在宣告后当场交付当事人；当事人不在场的，海事管理机构应当在七日内依照《中华人民共和国民事诉讼法》《交通运输行政执法程序规定》《最高人民法院印发〈关于进一步加强民事送达工作的若干意见〉的通知》等关于文书送达的有关规定，将海事行政处罚文书送达当事人。</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第五十五条  受送达人下落不明，或者因执法人员无法通过询问笔录等方式获取当事人送达方式、送达地址等原因，不能按照《交通运输行政执法程序规定》要求采用</w:t>
      </w:r>
      <w:r>
        <w:rPr>
          <w:rFonts w:hint="eastAsia" w:ascii="楷体" w:hAnsi="楷体" w:eastAsia="楷体" w:cs="宋体"/>
          <w:snapToGrid/>
          <w:sz w:val="28"/>
          <w:szCs w:val="28"/>
          <w:highlight w:val="yellow"/>
        </w:rPr>
        <w:t>直接、留置、电子、委托、邮寄</w:t>
      </w:r>
      <w:r>
        <w:rPr>
          <w:rFonts w:hint="eastAsia" w:ascii="楷体" w:hAnsi="楷体" w:eastAsia="楷体" w:cs="宋体"/>
          <w:snapToGrid/>
          <w:sz w:val="28"/>
          <w:szCs w:val="28"/>
        </w:rPr>
        <w:t>等方式送达的，海事管理机构可以按照规定采取公告方式送达。</w:t>
      </w:r>
    </w:p>
    <w:p>
      <w:pPr>
        <w:adjustRightInd w:val="0"/>
        <w:snapToGrid w:val="0"/>
        <w:spacing w:line="500" w:lineRule="exact"/>
        <w:ind w:firstLine="565" w:firstLineChars="202"/>
        <w:rPr>
          <w:rFonts w:hint="eastAsia" w:ascii="楷体" w:hAnsi="楷体" w:eastAsia="楷体" w:cs="宋体"/>
          <w:snapToGrid/>
          <w:sz w:val="28"/>
          <w:szCs w:val="28"/>
        </w:rPr>
      </w:pPr>
      <w:r>
        <w:rPr>
          <w:rFonts w:hint="eastAsia" w:ascii="楷体" w:hAnsi="楷体" w:eastAsia="楷体" w:cs="宋体"/>
          <w:snapToGrid/>
          <w:sz w:val="28"/>
          <w:szCs w:val="28"/>
        </w:rPr>
        <w:t>第五十六条  采用邮寄送达的，应使用中国邮政的邮政服务，并将邮寄单证存卷备查。</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第五十七条  委托其他海事管理机构代为送达的，应出具委托函并附需要送达的行政执法文书和送达回证。</w:t>
      </w:r>
    </w:p>
    <w:p>
      <w:pPr>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第八章  行政处罚执行</w:t>
      </w:r>
      <w:bookmarkStart w:id="12" w:name="_GoBack"/>
      <w:bookmarkEnd w:id="12"/>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第五十八条  海事管理机构对当事人作出罚款处罚的，当事人应当自收到《海事行政处罚决定书》之日起十五日内，到指定的银行缴纳罚款；具备条件的，也可以通过网上支付等方式缴纳罚款。具有下列情形之一的，执法人员可以当场收缴罚款：</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（一）依法当场作出行政处罚决定，处一百元以下的罚款或者不当场收缴事后难以执行的；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（二）在边远、水上、交通不便地区，当事人到指定的银行或者通过电子支付系统缴纳罚款确有困难，经当事人提出的。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当场收缴罚款的，应当向当事人出具国务院财政部门或者省、自治区、直辖市人民政府财政部门统一制发的专用票据。</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第五十九条  当场收缴罚款的，执法人员应当自收缴罚款之日起二日内，将当场收缴的罚款交至其所属海事管理机构。在水上当场收缴的罚款，应当自抵岸之日起二日内交至其所属海事管理机构。海事管理机构应当在二日内将罚款缴付指定的银行。</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第六十条  当事人确有经济困难，经当事人申请和作出处罚决定的海事管理机构批准，可以暂缓或者分期缴纳罚款。执法人员应当制作并向当事人送达《分期（延期）缴纳罚款通知书》。</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第六十一条  罚款必须全部上缴国库，不得以任何形式截留、私分或者变相私分。</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第六十二条  当事人未在规定期限内缴纳罚款的，作出行政处罚决定的海事管理机构依法每日按罚款数额的3%加处罚款。加处罚款从期间届满的次日开始计算，节假日不排除在外。加处罚款的数额不得超出原罚款的数额。</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第六十三条  海事管理机构实施加处罚款超过三十日，经催告当事人仍不履行的，作出行政处罚决定的海事管理机构应当依法向所在地有管辖权的人民法院申请强制执行。</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 xml:space="preserve">第六十四条  </w:t>
      </w:r>
      <w:r>
        <w:rPr>
          <w:rFonts w:ascii="楷体" w:hAnsi="楷体" w:eastAsia="楷体" w:cs="宋体"/>
          <w:snapToGrid/>
          <w:sz w:val="28"/>
          <w:szCs w:val="28"/>
        </w:rPr>
        <w:t>除依法应当予以销毁的物品外，依法没收的非法财物必须按照国家规定公开拍卖或者按照国家有关规定处理</w:t>
      </w:r>
      <w:r>
        <w:rPr>
          <w:rFonts w:hint="eastAsia" w:ascii="楷体" w:hAnsi="楷体" w:eastAsia="楷体" w:cs="宋体"/>
          <w:snapToGrid/>
          <w:sz w:val="28"/>
          <w:szCs w:val="28"/>
        </w:rPr>
        <w:t>。</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依法拍卖财物，由海事管理机构委托拍卖机构依照《中华人民共和国拍卖法》的规定办理。</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拍卖所得的款项应当上缴国库或者划入财政专户。任何单位或者个人不得以任何形式截留、私分或者变相私分。</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第六十五条  被处以暂扣或者吊销证书的，海事管理机构可以通过海事相关信息平台以电子方式实施；如果未以电子方式实施的，应于处罚决定书作出当日在海事相关信息平台中同步登记处罚决定信息。</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暂扣证书期满后，海事管理机构应当将所扣证书发还当事人，也可以通知当事人领取被扣证书。</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暂扣证书处罚决定实施前，因为证据先行登记保存或其他原因，证书已在海事管理机构的，应当折抵暂扣证书处罚决定的期限。</w:t>
      </w:r>
    </w:p>
    <w:p>
      <w:pPr>
        <w:autoSpaceDE w:val="0"/>
        <w:autoSpaceDN w:val="0"/>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第九章  远程处罚</w:t>
      </w:r>
    </w:p>
    <w:p>
      <w:pPr>
        <w:tabs>
          <w:tab w:val="left" w:pos="3301"/>
        </w:tabs>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第六十六条  具备条件的海事管理机构应当允许当事人通过网络、传真、电子邮件、邮寄等远程方式办理行政处罚。</w:t>
      </w:r>
    </w:p>
    <w:p>
      <w:pPr>
        <w:tabs>
          <w:tab w:val="left" w:pos="3301"/>
        </w:tabs>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第六十七条  海事管理机构通过网络、传真、电子邮件等方式开展询问调查、送达行政处罚文书的，应当经过当事人同意并签订确认书。</w:t>
      </w:r>
    </w:p>
    <w:p>
      <w:pPr>
        <w:tabs>
          <w:tab w:val="left" w:pos="3301"/>
        </w:tabs>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第六十八条  当事人通过网络、传真、电子邮件、邮寄等方式向海事管理机构提交证据材料、声明放弃陈述、申辩、听证权利或者提出陈述、申辩、听证申请的，海事管理机构应当核实提供人的身份。</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第六十九条  采用传真、电子邮件方式送达的，送达人员应记录传真发送和接收号码、电子邮件发送和接收邮箱、发送时间、送达文书名称，并打印传真发送确认单、电子邮件发送成功网页，存卷备查。</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采用短信、微信等方式送达的，送达人员应记录收发手机号码、微信号、发送时间、送达文书名称，并将短信、微信等送达内容拍摄照片或者截屏，存卷备查。</w:t>
      </w:r>
    </w:p>
    <w:p>
      <w:pPr>
        <w:tabs>
          <w:tab w:val="left" w:pos="3301"/>
        </w:tabs>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第七十条  当事人采取远程方式办理行政处罚的，海事管理机构不得限制或者变相限制当事人享有的陈述、申辩等权利。</w:t>
      </w:r>
    </w:p>
    <w:p>
      <w:pPr>
        <w:tabs>
          <w:tab w:val="left" w:pos="3301"/>
        </w:tabs>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第七十一条  具备条件的海事管理机构可以通过银行卡、微信、支付宝等电子支付方式依法收缴罚款。</w:t>
      </w:r>
    </w:p>
    <w:p>
      <w:pPr>
        <w:tabs>
          <w:tab w:val="left" w:pos="3301"/>
        </w:tabs>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第十章  案件终结</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第七十二条  有下列情形之一的，执法人员应当制作《海事行政处罚结案表》，经海事管理机构负责人或经其授权的案件承办部门负责人批准后予以结案：</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 xml:space="preserve">（一）决定终止调查的； </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（二）决定不予行政处罚的；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（三）作出行政处罚决定，且已执行完毕的；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（四）案件移送有管辖权的行政机关或者司法机关的；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（五）作出行政处理决定后，因执行标的灭失、被执行人死亡等客观原因导致无法执行或者无需执行的；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（六）其他应予结案的情形。</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申请人民法院强制执行，人民法院受理的，按照结案处理。人民法院强制执行完毕后，海事管理机构应当及时将相关案卷材料归档。</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第七十三条  经过调查，有下列情形之一的，经海事管理机构负责人批准，终止调查：</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（一）没有违法事实的；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（二）违法行为已过追究时效的；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（三）其他需要终止调查的情形。</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终止调查时，当事人的财物已被采取行政强制措施或者证据被先行登记保存的，应当立即解除。</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第七十四条  结案后，执法人员应当将案件材料按照档案管理的有关规定立卷归档。</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国家对电子档案管理有规定的，可以按相关规定制作电子档案，但物证、书证等证据的原件仍应按照行政处罚案卷的要求归档保存。</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 xml:space="preserve">第七十五条 </w:t>
      </w:r>
      <w:r>
        <w:rPr>
          <w:rFonts w:ascii="楷体" w:hAnsi="楷体" w:eastAsia="楷体" w:cs="宋体"/>
          <w:snapToGrid/>
          <w:sz w:val="28"/>
          <w:szCs w:val="28"/>
        </w:rPr>
        <w:t xml:space="preserve"> </w:t>
      </w:r>
      <w:r>
        <w:rPr>
          <w:rFonts w:hint="eastAsia" w:ascii="楷体" w:hAnsi="楷体" w:eastAsia="楷体" w:cs="宋体"/>
          <w:snapToGrid/>
          <w:sz w:val="28"/>
          <w:szCs w:val="28"/>
        </w:rPr>
        <w:t>整理纸质案卷时，可以按照立案的案号进行同卷归档，也可以按照处罚决定情况分卷归档。</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分卷归档相关证据材料已在先行结案的案卷中的，可在本卷中附证据材料存放说明，证据材料存放说明应注明证据的名称、种类、数量和存放位置，并由执法人员签名。未附证据材料存放说明的，应将原案卷中的相关证据材料复印件入卷归档。</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第七十六条  卷内文书材料应当齐全完整，无重份或多余材料。案卷应当制作封面、卷内目录和备考表。</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第七十七条  封面题名应当由当事人和违法案由两部分组成，也可由船名和违法案由两部分组成。卷内目录应当包括序号、材料种类、页号和备注等内容，按卷内文书材料排列顺序逐件填写。备考表应当填写卷中需要说明的情况，并由立卷人、检查人签名。</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第七十八条  案件文书材料按照下列顺序整理归档：</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（一）案卷封面；</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（二）卷内目录；</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（三）海事行政处罚决定书；</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（四）海事行政处罚立案登记表；</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（五）询问笔录、勘验（检查）笔录、抽样取证凭证、海事行政执法证据登记保存清单、鉴定意见等证据材料；</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（六）违法行为调查报告、延长办案期限审批表等；</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（七）海事违法行为通知书；</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（八）当事人授权委托书及相关人员身份证明等材料；</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（九）陈述申辩相关材料；</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（十）听证会通知书、听证公告、听证笔录、听证报告书等听证文书；</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（十一）执行的票据等材料；</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（十二）罚没物品处理记录等；</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（十三）送达回证等其他有关材料；</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（十四）行政处罚结案表；</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（十五）备考表。</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第七十九条  不能随文书装订立卷的录音、录像等证据材料应当合理保管，分类保存，并注明录制内容、数量、时间、地点、制作人等，方便随时调阅。</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第八十条  当事人申请行政复议和提起行政诉讼或者行政机关申请人民法院强制执行的案卷，可以在案件办结后附入原卷归档。</w:t>
      </w:r>
    </w:p>
    <w:p>
      <w:pPr>
        <w:adjustRightInd w:val="0"/>
        <w:snapToGrid w:val="0"/>
        <w:spacing w:line="500" w:lineRule="exact"/>
        <w:ind w:firstLine="600"/>
        <w:rPr>
          <w:rFonts w:hint="eastAsia" w:ascii="楷体" w:hAnsi="楷体" w:eastAsia="楷体" w:cs="宋体"/>
          <w:snapToGrid/>
          <w:sz w:val="28"/>
          <w:szCs w:val="28"/>
        </w:rPr>
      </w:pPr>
      <w:r>
        <w:rPr>
          <w:rFonts w:hint="eastAsia" w:ascii="楷体" w:hAnsi="楷体" w:eastAsia="楷体" w:cs="宋体"/>
          <w:snapToGrid/>
          <w:sz w:val="28"/>
          <w:szCs w:val="28"/>
        </w:rPr>
        <w:t>第八十一条  行政处罚决定信息应当按照政府信息公开的相关要求予以公开。公开的行政处罚决定被依法变更、撤销、确认违法或者确认无效的，海事管理机构应当在三日内撤回行政处罚决定信息并公开说明理由。</w:t>
      </w:r>
    </w:p>
    <w:p>
      <w:pPr>
        <w:tabs>
          <w:tab w:val="left" w:pos="3301"/>
        </w:tabs>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第十一章  监督程序</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第八十二条  自然人、法人或其他组织对海事管理机构作出的行政处罚有权申诉或检举。</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自然人、法人或其他组织的申诉或检举，由本海事管理机构负责执法督察的部门受理和审查，认为海事行政处罚有下列情形之一的，应当提出建议，经海事管理机构负责人同意后，予以改正：</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（一）主要事实不清、证据不足的；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（二）适用依据错误的；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（三）违反法定程序的；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（四）超越或滥用职权的；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（五）具体行政行为明显不当的。</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处罚结果不当的，应作出撤销海事行政处罚决定，根据调查结果重新作出行政决定。</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第八十三条  上级海事管理机构发现下级海事管理机构作出的海事行政处罚有第八十二条第二款规定的情形之一的，应当责令其改正。</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第八十四条  海事管理机构和海事行政执法人员违法实施行政处罚的，按照海事行政执法责任追究的相关规定追究行政执法责任。</w:t>
      </w:r>
    </w:p>
    <w:p>
      <w:pPr>
        <w:tabs>
          <w:tab w:val="left" w:pos="3301"/>
        </w:tabs>
        <w:adjustRightInd w:val="0"/>
        <w:snapToGrid w:val="0"/>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第十二章  附  则</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第八十五条  本细则所称以上、以下、以内，包括本数或者本级。</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本细则中十日以内期限的规定是指工作日。本细则所称月，按自然月计算。</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第八十六条  初次违法是指当事人在我国管辖水域，两年内首次实施某一海事违法行为被海事管理机构查处的。同一海事违法行为，有多个处罚对象的，应分别认定是否为初次。</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第八十七条  对规定无需配备船长的船舶，可以将实际负责管理、指挥和操控船舶的驾驶人员视作船长实施行政处罚。</w:t>
      </w:r>
    </w:p>
    <w:p>
      <w:pPr>
        <w:adjustRightInd w:val="0"/>
        <w:snapToGrid w:val="0"/>
        <w:spacing w:line="500" w:lineRule="exact"/>
        <w:ind w:firstLine="560" w:firstLineChars="200"/>
        <w:jc w:val="left"/>
        <w:rPr>
          <w:rFonts w:hint="eastAsia" w:ascii="楷体" w:hAnsi="楷体" w:eastAsia="楷体" w:cs="宋体"/>
          <w:snapToGrid/>
          <w:sz w:val="28"/>
          <w:szCs w:val="28"/>
        </w:rPr>
      </w:pPr>
      <w:r>
        <w:rPr>
          <w:rFonts w:hint="eastAsia" w:ascii="楷体" w:hAnsi="楷体" w:eastAsia="楷体" w:cs="宋体"/>
          <w:snapToGrid/>
          <w:sz w:val="28"/>
          <w:szCs w:val="28"/>
        </w:rPr>
        <w:t>第八十八条  初次从事法制审核的人员，应当通过国家统一法律职业资格考试取得法律职业资格。各海事管理机构应当对2018年1月1日前未取得法律职业资格从事过法制审核且继续从事法制审核的人员实施清单管理。</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第八十九条  海事行政处罚程序中回避、期间按照《交通运输行政执法程序规定》实施。</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第九十条  直属海事管理机构办理海事行政处罚案件，应当使用本细则附件中规定的海事行政处罚文书式样；本细则附件未规定的，可以使用《交通运输行政执法程序规定》中的文书式样。</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地方海事管理机构实施行政处罚，使用《交通运输行政执法程序规定》规定的文书式样。</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第九十一条  海事管理机构作出行政处罚决定，行政处罚决定书应加盖本级海事管理机构的印章或者行政处罚专用章。</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使用行政处罚专用章的，海事管理机构应当及时将印章的编号、使用单位和印模向部海事局报备。</w:t>
      </w: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第九十二条  本细则自2022年1月1日起施行，有效期5年。《海事行政处罚程序实施细则》（海政法〔2019〕275号）、《中华人民共和国海事局海事行政处罚裁量权管理办法》（海政法〔2013〕836号）同时废止。</w:t>
      </w:r>
    </w:p>
    <w:p>
      <w:pPr>
        <w:adjustRightInd w:val="0"/>
        <w:snapToGrid w:val="0"/>
        <w:spacing w:line="500" w:lineRule="exact"/>
        <w:ind w:firstLine="560" w:firstLineChars="200"/>
        <w:rPr>
          <w:rFonts w:hint="eastAsia" w:ascii="楷体" w:hAnsi="楷体" w:eastAsia="楷体" w:cs="宋体"/>
          <w:snapToGrid/>
          <w:sz w:val="28"/>
          <w:szCs w:val="28"/>
        </w:rPr>
      </w:pPr>
    </w:p>
    <w:p>
      <w:pPr>
        <w:adjustRightInd w:val="0"/>
        <w:snapToGrid w:val="0"/>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附件：海事行政处罚执法文书及印模</w:t>
      </w:r>
    </w:p>
    <w:p>
      <w:pPr>
        <w:spacing w:line="500" w:lineRule="exact"/>
        <w:jc w:val="left"/>
        <w:rPr>
          <w:rFonts w:hint="eastAsia" w:ascii="楷体" w:hAnsi="楷体" w:eastAsia="楷体" w:cs="宋体"/>
          <w:snapToGrid/>
          <w:sz w:val="28"/>
          <w:szCs w:val="28"/>
        </w:rPr>
      </w:pPr>
      <w:r>
        <w:rPr>
          <w:rFonts w:hint="eastAsia" w:ascii="楷体" w:hAnsi="楷体" w:eastAsia="楷体" w:cs="宋体"/>
          <w:snapToGrid/>
          <w:sz w:val="28"/>
          <w:szCs w:val="28"/>
        </w:rPr>
        <w:br w:type="page"/>
      </w:r>
      <w:r>
        <w:rPr>
          <w:rFonts w:hint="eastAsia" w:ascii="楷体" w:hAnsi="楷体" w:eastAsia="楷体" w:cs="宋体"/>
          <w:snapToGrid/>
          <w:sz w:val="28"/>
          <w:szCs w:val="28"/>
        </w:rPr>
        <w:t>附件</w:t>
      </w:r>
    </w:p>
    <w:p>
      <w:pPr>
        <w:spacing w:line="500" w:lineRule="exact"/>
        <w:jc w:val="center"/>
        <w:rPr>
          <w:rFonts w:hint="eastAsia" w:ascii="楷体" w:hAnsi="楷体" w:eastAsia="楷体" w:cs="宋体"/>
          <w:snapToGrid/>
          <w:sz w:val="28"/>
          <w:szCs w:val="28"/>
        </w:rPr>
      </w:pPr>
      <w:r>
        <w:rPr>
          <w:rFonts w:hint="eastAsia" w:ascii="楷体" w:hAnsi="楷体" w:eastAsia="楷体" w:cs="宋体"/>
          <w:snapToGrid/>
          <w:sz w:val="28"/>
          <w:szCs w:val="28"/>
        </w:rPr>
        <w:t>海事行政处罚执法文书及印模</w:t>
      </w:r>
    </w:p>
    <w:p>
      <w:pPr>
        <w:spacing w:line="500" w:lineRule="exact"/>
        <w:ind w:firstLine="560" w:firstLineChars="200"/>
        <w:rPr>
          <w:rFonts w:ascii="楷体" w:hAnsi="楷体" w:eastAsia="楷体" w:cs="宋体"/>
          <w:snapToGrid/>
          <w:sz w:val="28"/>
          <w:szCs w:val="28"/>
        </w:rPr>
      </w:pPr>
    </w:p>
    <w:p>
      <w:pPr>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（1）海事行政处罚立案登记表</w:t>
      </w:r>
    </w:p>
    <w:p>
      <w:pPr>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（2）海事行政执法证据登记保存清单</w:t>
      </w:r>
    </w:p>
    <w:p>
      <w:pPr>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（3）询问笔录</w:t>
      </w:r>
    </w:p>
    <w:p>
      <w:pPr>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（4）海事违法行为调查报告</w:t>
      </w:r>
    </w:p>
    <w:p>
      <w:pPr>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（5）海事违法行为通知书</w:t>
      </w:r>
    </w:p>
    <w:p>
      <w:pPr>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（6）当场海事行政处罚决定书</w:t>
      </w:r>
    </w:p>
    <w:p>
      <w:pPr>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（7）海事行政处罚决定书</w:t>
      </w:r>
    </w:p>
    <w:p>
      <w:pPr>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（8）不予海事行政处罚决定书</w:t>
      </w:r>
    </w:p>
    <w:p>
      <w:pPr>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（9）送达回证</w:t>
      </w:r>
    </w:p>
    <w:p>
      <w:pPr>
        <w:spacing w:line="500" w:lineRule="exact"/>
        <w:ind w:firstLine="560" w:firstLineChars="200"/>
        <w:rPr>
          <w:rFonts w:hint="eastAsia" w:ascii="楷体" w:hAnsi="楷体" w:eastAsia="楷体" w:cs="宋体"/>
          <w:snapToGrid/>
          <w:sz w:val="28"/>
          <w:szCs w:val="28"/>
        </w:rPr>
      </w:pPr>
      <w:r>
        <w:rPr>
          <w:rFonts w:hint="eastAsia" w:ascii="楷体" w:hAnsi="楷体" w:eastAsia="楷体" w:cs="宋体"/>
          <w:snapToGrid/>
          <w:sz w:val="28"/>
          <w:szCs w:val="28"/>
        </w:rPr>
        <w:t>（10）海事行政处罚结案表</w:t>
      </w:r>
    </w:p>
    <w:p>
      <w:pPr>
        <w:spacing w:line="500" w:lineRule="exact"/>
        <w:ind w:firstLine="560" w:firstLineChars="200"/>
        <w:rPr>
          <w:rFonts w:ascii="楷体" w:hAnsi="楷体" w:eastAsia="楷体" w:cs="宋体"/>
          <w:snapToGrid/>
          <w:sz w:val="28"/>
          <w:szCs w:val="28"/>
        </w:rPr>
      </w:pPr>
      <w:r>
        <w:rPr>
          <w:rFonts w:hint="eastAsia" w:ascii="楷体" w:hAnsi="楷体" w:eastAsia="楷体" w:cs="宋体"/>
          <w:snapToGrid/>
          <w:sz w:val="28"/>
          <w:szCs w:val="28"/>
        </w:rPr>
        <w:t>（11）行政处罚专用章印模</w:t>
      </w:r>
    </w:p>
    <w:p>
      <w:pPr>
        <w:spacing w:line="500" w:lineRule="exact"/>
        <w:jc w:val="center"/>
        <w:rPr>
          <w:rFonts w:hint="eastAsia" w:ascii="宋体" w:hAnsi="宋体" w:eastAsia="宋体" w:cs="宋体"/>
          <w:b/>
          <w:bCs/>
          <w:color w:val="000000"/>
          <w:sz w:val="44"/>
          <w:szCs w:val="44"/>
        </w:rPr>
      </w:pPr>
      <w:r>
        <w:rPr>
          <w:rFonts w:ascii="楷体" w:hAnsi="楷体" w:eastAsia="楷体" w:cs="宋体"/>
          <w:snapToGrid/>
          <w:sz w:val="28"/>
          <w:szCs w:val="28"/>
        </w:rPr>
        <w:br w:type="page"/>
      </w:r>
      <w:r>
        <w:rPr>
          <w:rFonts w:hint="eastAsia" w:ascii="宋体" w:hAnsi="宋体" w:eastAsia="宋体" w:cs="宋体"/>
          <w:b/>
          <w:bCs/>
          <w:color w:val="000000"/>
          <w:sz w:val="44"/>
          <w:szCs w:val="44"/>
        </w:rPr>
        <w:t>海事行政处罚立案登记表</w:t>
      </w:r>
    </w:p>
    <w:p>
      <w:pPr>
        <w:widowControl/>
        <w:snapToGrid w:val="0"/>
        <w:spacing w:line="56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案号：</w:t>
      </w:r>
    </w:p>
    <w:tbl>
      <w:tblPr>
        <w:tblStyle w:val="7"/>
        <w:tblW w:w="0" w:type="auto"/>
        <w:jc w:val="center"/>
        <w:tblLayout w:type="fixed"/>
        <w:tblCellMar>
          <w:top w:w="0" w:type="dxa"/>
          <w:left w:w="0" w:type="dxa"/>
          <w:bottom w:w="0" w:type="dxa"/>
          <w:right w:w="0" w:type="dxa"/>
        </w:tblCellMar>
      </w:tblPr>
      <w:tblGrid>
        <w:gridCol w:w="2130"/>
        <w:gridCol w:w="2130"/>
        <w:gridCol w:w="2131"/>
        <w:gridCol w:w="2131"/>
      </w:tblGrid>
      <w:tr>
        <w:tblPrEx>
          <w:tblCellMar>
            <w:top w:w="0" w:type="dxa"/>
            <w:left w:w="0" w:type="dxa"/>
            <w:bottom w:w="0" w:type="dxa"/>
            <w:right w:w="0" w:type="dxa"/>
          </w:tblCellMar>
        </w:tblPrEx>
        <w:trPr>
          <w:trHeight w:val="1302" w:hRule="atLeast"/>
          <w:jc w:val="center"/>
        </w:trPr>
        <w:tc>
          <w:tcPr>
            <w:tcW w:w="21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rFonts w:ascii="宋体" w:hAnsi="宋体" w:eastAsia="宋体" w:cs="宋体"/>
                <w:color w:val="000000"/>
                <w:sz w:val="24"/>
              </w:rPr>
            </w:pPr>
            <w:r>
              <w:rPr>
                <w:rFonts w:hint="eastAsia" w:ascii="宋体" w:hAnsi="宋体" w:eastAsia="宋体"/>
                <w:color w:val="000000"/>
                <w:sz w:val="24"/>
              </w:rPr>
              <w:t>案件来源</w:t>
            </w:r>
          </w:p>
        </w:tc>
        <w:tc>
          <w:tcPr>
            <w:tcW w:w="6392"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napToGrid w:val="0"/>
              <w:rPr>
                <w:rFonts w:ascii="宋体" w:hAnsi="宋体" w:eastAsia="宋体" w:cs="仿宋"/>
                <w:color w:val="000000"/>
                <w:sz w:val="24"/>
              </w:rPr>
            </w:pPr>
            <w:r>
              <w:rPr>
                <w:rFonts w:hint="eastAsia" w:ascii="宋体" w:hAnsi="宋体" w:eastAsia="宋体" w:cs="仿宋"/>
                <w:color w:val="000000"/>
                <w:sz w:val="24"/>
              </w:rPr>
              <w:t>□1.在行政检查中发现的；</w:t>
            </w:r>
          </w:p>
          <w:p>
            <w:pPr>
              <w:snapToGrid w:val="0"/>
              <w:rPr>
                <w:rFonts w:ascii="宋体" w:hAnsi="宋体" w:eastAsia="宋体" w:cs="仿宋"/>
                <w:color w:val="000000"/>
                <w:sz w:val="24"/>
              </w:rPr>
            </w:pPr>
            <w:r>
              <w:rPr>
                <w:rFonts w:hint="eastAsia" w:ascii="宋体" w:hAnsi="宋体" w:eastAsia="宋体" w:cs="仿宋"/>
                <w:color w:val="000000"/>
                <w:sz w:val="24"/>
              </w:rPr>
              <w:t>□2.个人、法人及其他组织举报经核实的；</w:t>
            </w:r>
          </w:p>
          <w:p>
            <w:pPr>
              <w:snapToGrid w:val="0"/>
              <w:rPr>
                <w:rFonts w:ascii="宋体" w:hAnsi="宋体" w:eastAsia="宋体" w:cs="仿宋"/>
                <w:color w:val="000000"/>
                <w:sz w:val="24"/>
              </w:rPr>
            </w:pPr>
            <w:r>
              <w:rPr>
                <w:rFonts w:hint="eastAsia" w:ascii="宋体" w:hAnsi="宋体" w:eastAsia="宋体" w:cs="仿宋"/>
                <w:color w:val="000000"/>
                <w:sz w:val="24"/>
              </w:rPr>
              <w:t>□3.上级机关</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交办的；</w:t>
            </w:r>
          </w:p>
          <w:p>
            <w:pPr>
              <w:snapToGrid w:val="0"/>
              <w:jc w:val="left"/>
              <w:rPr>
                <w:rFonts w:ascii="宋体" w:hAnsi="宋体" w:eastAsia="宋体" w:cs="仿宋"/>
                <w:color w:val="000000"/>
                <w:sz w:val="24"/>
              </w:rPr>
            </w:pPr>
            <w:r>
              <w:rPr>
                <w:rFonts w:hint="eastAsia" w:ascii="宋体" w:hAnsi="宋体" w:eastAsia="宋体" w:cs="仿宋"/>
                <w:color w:val="000000"/>
                <w:sz w:val="24"/>
              </w:rPr>
              <w:t>□4.下级机关</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 xml:space="preserve">报请查处的；  </w:t>
            </w:r>
          </w:p>
          <w:p>
            <w:pPr>
              <w:snapToGrid w:val="0"/>
              <w:jc w:val="left"/>
              <w:rPr>
                <w:rFonts w:ascii="宋体" w:hAnsi="宋体" w:eastAsia="宋体" w:cs="仿宋"/>
                <w:color w:val="000000"/>
                <w:sz w:val="24"/>
              </w:rPr>
            </w:pPr>
            <w:r>
              <w:rPr>
                <w:rFonts w:hint="eastAsia" w:ascii="宋体" w:hAnsi="宋体" w:eastAsia="宋体" w:cs="仿宋"/>
                <w:color w:val="000000"/>
                <w:sz w:val="24"/>
              </w:rPr>
              <w:t>□5.有关部门</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 xml:space="preserve">移送的； </w:t>
            </w:r>
          </w:p>
          <w:p>
            <w:pPr>
              <w:snapToGrid w:val="0"/>
              <w:jc w:val="left"/>
              <w:rPr>
                <w:rFonts w:ascii="宋体" w:hAnsi="宋体" w:eastAsia="宋体" w:cs="宋体"/>
                <w:color w:val="000000"/>
                <w:sz w:val="24"/>
              </w:rPr>
            </w:pPr>
            <w:r>
              <w:rPr>
                <w:rFonts w:hint="eastAsia" w:ascii="宋体" w:hAnsi="宋体" w:eastAsia="宋体" w:cs="仿宋"/>
                <w:color w:val="000000"/>
                <w:sz w:val="24"/>
              </w:rPr>
              <w:t>□6.其他途径发现的：</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　</w:t>
            </w:r>
          </w:p>
        </w:tc>
      </w:tr>
      <w:tr>
        <w:tblPrEx>
          <w:tblCellMar>
            <w:top w:w="0" w:type="dxa"/>
            <w:left w:w="0" w:type="dxa"/>
            <w:bottom w:w="0" w:type="dxa"/>
            <w:right w:w="0" w:type="dxa"/>
          </w:tblCellMar>
        </w:tblPrEx>
        <w:trPr>
          <w:trHeight w:val="832" w:hRule="atLeast"/>
          <w:jc w:val="center"/>
        </w:trPr>
        <w:tc>
          <w:tcPr>
            <w:tcW w:w="21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宋体"/>
                <w:color w:val="000000"/>
                <w:sz w:val="24"/>
              </w:rPr>
            </w:pPr>
            <w:r>
              <w:rPr>
                <w:rFonts w:hint="eastAsia" w:ascii="宋体" w:hAnsi="宋体" w:eastAsia="宋体" w:cs="宋体"/>
                <w:color w:val="000000"/>
                <w:sz w:val="24"/>
              </w:rPr>
              <w:t>立案理由</w:t>
            </w:r>
          </w:p>
        </w:tc>
        <w:tc>
          <w:tcPr>
            <w:tcW w:w="6392"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ascii="宋体" w:hAnsi="宋体" w:eastAsia="宋体" w:cs="宋体"/>
                <w:color w:val="000000"/>
                <w:sz w:val="24"/>
              </w:rPr>
            </w:pPr>
            <w:r>
              <w:rPr>
                <w:rFonts w:hint="eastAsia" w:ascii="宋体" w:hAnsi="宋体" w:eastAsia="宋体" w:cs="宋体"/>
                <w:color w:val="000000"/>
                <w:sz w:val="24"/>
              </w:rPr>
              <w:t>    </w:t>
            </w:r>
          </w:p>
        </w:tc>
      </w:tr>
      <w:tr>
        <w:tblPrEx>
          <w:tblCellMar>
            <w:top w:w="0" w:type="dxa"/>
            <w:left w:w="0" w:type="dxa"/>
            <w:bottom w:w="0" w:type="dxa"/>
            <w:right w:w="0" w:type="dxa"/>
          </w:tblCellMar>
        </w:tblPrEx>
        <w:trPr>
          <w:trHeight w:val="669" w:hRule="atLeast"/>
          <w:jc w:val="center"/>
        </w:trPr>
        <w:tc>
          <w:tcPr>
            <w:tcW w:w="213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宋体"/>
                <w:color w:val="000000"/>
                <w:sz w:val="24"/>
              </w:rPr>
            </w:pPr>
            <w:r>
              <w:rPr>
                <w:rFonts w:hint="eastAsia" w:ascii="宋体" w:hAnsi="宋体" w:eastAsia="宋体" w:cs="宋体"/>
                <w:color w:val="000000"/>
                <w:sz w:val="24"/>
              </w:rPr>
              <w:t>案发地点</w:t>
            </w:r>
          </w:p>
        </w:tc>
        <w:tc>
          <w:tcPr>
            <w:tcW w:w="6392"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ascii="宋体" w:hAnsi="宋体" w:eastAsia="宋体" w:cs="宋体"/>
                <w:color w:val="000000"/>
                <w:sz w:val="24"/>
              </w:rPr>
            </w:pPr>
          </w:p>
        </w:tc>
      </w:tr>
      <w:tr>
        <w:tblPrEx>
          <w:tblCellMar>
            <w:top w:w="0" w:type="dxa"/>
            <w:left w:w="0" w:type="dxa"/>
            <w:bottom w:w="0" w:type="dxa"/>
            <w:right w:w="0" w:type="dxa"/>
          </w:tblCellMar>
        </w:tblPrEx>
        <w:trPr>
          <w:trHeight w:val="578" w:hRule="atLeast"/>
          <w:jc w:val="center"/>
        </w:trPr>
        <w:tc>
          <w:tcPr>
            <w:tcW w:w="213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宋体"/>
                <w:color w:val="000000"/>
                <w:sz w:val="24"/>
              </w:rPr>
            </w:pPr>
            <w:r>
              <w:rPr>
                <w:rFonts w:hint="eastAsia" w:ascii="宋体" w:hAnsi="宋体" w:eastAsia="宋体" w:cs="宋体"/>
                <w:color w:val="000000"/>
                <w:sz w:val="24"/>
              </w:rPr>
              <w:t>案发时间</w:t>
            </w:r>
          </w:p>
        </w:tc>
        <w:tc>
          <w:tcPr>
            <w:tcW w:w="6392"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ascii="宋体" w:hAnsi="宋体" w:eastAsia="宋体" w:cs="宋体"/>
                <w:color w:val="000000"/>
                <w:sz w:val="24"/>
              </w:rPr>
            </w:pPr>
          </w:p>
        </w:tc>
      </w:tr>
      <w:tr>
        <w:tblPrEx>
          <w:tblCellMar>
            <w:top w:w="0" w:type="dxa"/>
            <w:left w:w="0" w:type="dxa"/>
            <w:bottom w:w="0" w:type="dxa"/>
            <w:right w:w="0" w:type="dxa"/>
          </w:tblCellMar>
        </w:tblPrEx>
        <w:trPr>
          <w:trHeight w:val="700" w:hRule="atLeast"/>
          <w:jc w:val="center"/>
        </w:trPr>
        <w:tc>
          <w:tcPr>
            <w:tcW w:w="2130"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宋体"/>
                <w:color w:val="000000"/>
                <w:sz w:val="24"/>
              </w:rPr>
            </w:pPr>
            <w:r>
              <w:rPr>
                <w:rFonts w:hint="eastAsia" w:ascii="宋体" w:hAnsi="宋体" w:eastAsia="宋体" w:cs="宋体"/>
                <w:color w:val="000000"/>
                <w:sz w:val="24"/>
              </w:rPr>
              <w:t>执法证号</w:t>
            </w:r>
          </w:p>
        </w:tc>
        <w:tc>
          <w:tcPr>
            <w:tcW w:w="21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ascii="宋体" w:hAnsi="宋体" w:eastAsia="宋体" w:cs="宋体"/>
                <w:color w:val="000000"/>
                <w:sz w:val="24"/>
              </w:rPr>
            </w:pPr>
          </w:p>
        </w:tc>
        <w:tc>
          <w:tcPr>
            <w:tcW w:w="213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宋体"/>
                <w:color w:val="000000"/>
                <w:sz w:val="24"/>
              </w:rPr>
            </w:pPr>
            <w:r>
              <w:rPr>
                <w:rFonts w:hint="eastAsia" w:ascii="宋体" w:hAnsi="宋体" w:eastAsia="宋体" w:cs="宋体"/>
                <w:color w:val="000000"/>
                <w:sz w:val="24"/>
              </w:rPr>
              <w:t>执法人员</w:t>
            </w:r>
          </w:p>
        </w:tc>
        <w:tc>
          <w:tcPr>
            <w:tcW w:w="213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ascii="宋体" w:hAnsi="宋体" w:eastAsia="宋体" w:cs="宋体"/>
                <w:color w:val="000000"/>
                <w:sz w:val="24"/>
              </w:rPr>
            </w:pPr>
          </w:p>
        </w:tc>
      </w:tr>
      <w:tr>
        <w:tblPrEx>
          <w:tblCellMar>
            <w:top w:w="0" w:type="dxa"/>
            <w:left w:w="0" w:type="dxa"/>
            <w:bottom w:w="0" w:type="dxa"/>
            <w:right w:w="0" w:type="dxa"/>
          </w:tblCellMar>
        </w:tblPrEx>
        <w:trPr>
          <w:trHeight w:val="648" w:hRule="atLeast"/>
          <w:jc w:val="center"/>
        </w:trPr>
        <w:tc>
          <w:tcPr>
            <w:tcW w:w="2130" w:type="dxa"/>
            <w:vMerge w:val="continue"/>
            <w:tcBorders>
              <w:top w:val="nil"/>
              <w:left w:val="single" w:color="000000" w:sz="8" w:space="0"/>
              <w:bottom w:val="single" w:color="000000" w:sz="8" w:space="0"/>
              <w:right w:val="single" w:color="000000" w:sz="8" w:space="0"/>
            </w:tcBorders>
            <w:vAlign w:val="center"/>
          </w:tcPr>
          <w:p>
            <w:pPr>
              <w:widowControl/>
              <w:spacing w:line="560" w:lineRule="exact"/>
              <w:jc w:val="left"/>
              <w:rPr>
                <w:rFonts w:ascii="宋体" w:hAnsi="宋体" w:eastAsia="宋体" w:cs="宋体"/>
                <w:color w:val="000000"/>
                <w:sz w:val="24"/>
              </w:rPr>
            </w:pPr>
          </w:p>
        </w:tc>
        <w:tc>
          <w:tcPr>
            <w:tcW w:w="21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ascii="宋体" w:hAnsi="宋体" w:eastAsia="宋体" w:cs="宋体"/>
                <w:color w:val="000000"/>
                <w:sz w:val="24"/>
              </w:rPr>
            </w:pPr>
          </w:p>
        </w:tc>
        <w:tc>
          <w:tcPr>
            <w:tcW w:w="2131" w:type="dxa"/>
            <w:vMerge w:val="continue"/>
            <w:tcBorders>
              <w:top w:val="nil"/>
              <w:left w:val="nil"/>
              <w:bottom w:val="single" w:color="000000" w:sz="8" w:space="0"/>
              <w:right w:val="single" w:color="000000" w:sz="8" w:space="0"/>
            </w:tcBorders>
            <w:vAlign w:val="center"/>
          </w:tcPr>
          <w:p>
            <w:pPr>
              <w:widowControl/>
              <w:spacing w:line="560" w:lineRule="exact"/>
              <w:jc w:val="left"/>
              <w:rPr>
                <w:rFonts w:ascii="宋体" w:hAnsi="宋体" w:eastAsia="宋体" w:cs="宋体"/>
                <w:color w:val="000000"/>
                <w:sz w:val="24"/>
              </w:rPr>
            </w:pPr>
          </w:p>
        </w:tc>
        <w:tc>
          <w:tcPr>
            <w:tcW w:w="213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ascii="宋体" w:hAnsi="宋体" w:eastAsia="宋体" w:cs="宋体"/>
                <w:color w:val="000000"/>
                <w:sz w:val="24"/>
              </w:rPr>
            </w:pPr>
          </w:p>
        </w:tc>
      </w:tr>
      <w:tr>
        <w:tblPrEx>
          <w:tblCellMar>
            <w:top w:w="0" w:type="dxa"/>
            <w:left w:w="0" w:type="dxa"/>
            <w:bottom w:w="0" w:type="dxa"/>
            <w:right w:w="0" w:type="dxa"/>
          </w:tblCellMar>
        </w:tblPrEx>
        <w:trPr>
          <w:trHeight w:val="2208" w:hRule="atLeast"/>
          <w:jc w:val="center"/>
        </w:trPr>
        <w:tc>
          <w:tcPr>
            <w:tcW w:w="213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宋体"/>
                <w:color w:val="000000"/>
                <w:sz w:val="24"/>
              </w:rPr>
            </w:pPr>
            <w:r>
              <w:rPr>
                <w:rFonts w:hint="eastAsia" w:ascii="宋体" w:hAnsi="宋体" w:eastAsia="宋体" w:cs="宋体"/>
                <w:color w:val="000000"/>
                <w:sz w:val="24"/>
              </w:rPr>
              <w:t>立案意见</w:t>
            </w:r>
          </w:p>
        </w:tc>
        <w:tc>
          <w:tcPr>
            <w:tcW w:w="6392"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2889" w:firstLineChars="1204"/>
              <w:rPr>
                <w:rFonts w:hint="eastAsia" w:ascii="宋体" w:hAnsi="宋体" w:eastAsia="宋体" w:cs="宋体"/>
                <w:color w:val="000000"/>
                <w:sz w:val="24"/>
              </w:rPr>
            </w:pPr>
          </w:p>
          <w:p>
            <w:pPr>
              <w:widowControl/>
              <w:spacing w:line="560" w:lineRule="exact"/>
              <w:ind w:firstLine="3844" w:firstLineChars="1602"/>
              <w:rPr>
                <w:rFonts w:hint="eastAsia" w:ascii="宋体" w:hAnsi="宋体" w:eastAsia="宋体" w:cs="宋体"/>
                <w:color w:val="000000"/>
                <w:sz w:val="24"/>
              </w:rPr>
            </w:pPr>
            <w:r>
              <w:rPr>
                <w:rFonts w:hint="eastAsia" w:ascii="宋体" w:hAnsi="宋体" w:eastAsia="宋体" w:cs="宋体"/>
                <w:color w:val="000000"/>
                <w:sz w:val="24"/>
              </w:rPr>
              <w:t xml:space="preserve">审核人：         </w:t>
            </w:r>
          </w:p>
          <w:p>
            <w:pPr>
              <w:widowControl/>
              <w:spacing w:line="560" w:lineRule="exact"/>
              <w:ind w:firstLine="3844" w:firstLineChars="1602"/>
              <w:rPr>
                <w:rFonts w:ascii="宋体" w:hAnsi="宋体" w:eastAsia="宋体" w:cs="宋体"/>
                <w:color w:val="000000"/>
                <w:sz w:val="24"/>
              </w:rPr>
            </w:pPr>
            <w:r>
              <w:rPr>
                <w:rFonts w:hint="eastAsia" w:ascii="宋体" w:hAnsi="宋体" w:eastAsia="宋体" w:cs="宋体"/>
                <w:color w:val="000000"/>
                <w:sz w:val="24"/>
              </w:rPr>
              <w:t>时间：</w:t>
            </w:r>
          </w:p>
        </w:tc>
      </w:tr>
      <w:tr>
        <w:tblPrEx>
          <w:tblCellMar>
            <w:top w:w="0" w:type="dxa"/>
            <w:left w:w="0" w:type="dxa"/>
            <w:bottom w:w="0" w:type="dxa"/>
            <w:right w:w="0" w:type="dxa"/>
          </w:tblCellMar>
        </w:tblPrEx>
        <w:trPr>
          <w:trHeight w:val="1363" w:hRule="atLeast"/>
          <w:jc w:val="center"/>
        </w:trPr>
        <w:tc>
          <w:tcPr>
            <w:tcW w:w="213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宋体"/>
                <w:color w:val="000000"/>
                <w:sz w:val="24"/>
              </w:rPr>
            </w:pPr>
            <w:r>
              <w:rPr>
                <w:rFonts w:hint="eastAsia" w:ascii="宋体" w:hAnsi="宋体" w:eastAsia="宋体" w:cs="宋体"/>
                <w:color w:val="000000"/>
                <w:sz w:val="24"/>
              </w:rPr>
              <w:t>备注</w:t>
            </w:r>
          </w:p>
        </w:tc>
        <w:tc>
          <w:tcPr>
            <w:tcW w:w="6392"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ascii="宋体" w:hAnsi="宋体" w:eastAsia="宋体" w:cs="宋体"/>
                <w:color w:val="000000"/>
                <w:sz w:val="24"/>
              </w:rPr>
            </w:pPr>
            <w:r>
              <w:rPr>
                <w:rFonts w:hint="eastAsia" w:ascii="宋体" w:hAnsi="宋体" w:eastAsia="宋体" w:cs="宋体"/>
                <w:color w:val="000000"/>
                <w:sz w:val="24"/>
              </w:rPr>
              <w:t> </w:t>
            </w:r>
          </w:p>
        </w:tc>
      </w:tr>
    </w:tbl>
    <w:p>
      <w:pPr>
        <w:widowControl/>
        <w:snapToGrid w:val="0"/>
        <w:spacing w:line="560" w:lineRule="exact"/>
        <w:jc w:val="center"/>
        <w:rPr>
          <w:rFonts w:ascii="宋体" w:hAnsi="宋体" w:eastAsia="宋体"/>
          <w:color w:val="000000"/>
          <w:sz w:val="24"/>
          <w:szCs w:val="18"/>
        </w:rPr>
      </w:pPr>
      <w:r>
        <w:rPr>
          <w:rFonts w:hint="eastAsia" w:ascii="宋体" w:hAnsi="宋体" w:eastAsia="宋体" w:cs="宋体"/>
          <w:color w:val="000000"/>
          <w:sz w:val="24"/>
        </w:rPr>
        <w:t xml:space="preserve">                                    </w:t>
      </w:r>
      <w:r>
        <w:rPr>
          <w:rFonts w:ascii="宋体" w:hAnsi="宋体" w:eastAsia="宋体" w:cs="宋体"/>
          <w:b/>
          <w:bCs/>
          <w:color w:val="000000"/>
          <w:sz w:val="44"/>
          <w:szCs w:val="44"/>
        </w:rPr>
        <w:br w:type="page"/>
      </w:r>
      <w:r>
        <w:rPr>
          <w:rFonts w:hint="eastAsia" w:ascii="宋体" w:hAnsi="宋体" w:eastAsia="宋体" w:cs="宋体"/>
          <w:b/>
          <w:bCs/>
          <w:color w:val="000000"/>
          <w:sz w:val="44"/>
          <w:szCs w:val="44"/>
        </w:rPr>
        <w:t>海事行政执法证据登记保存清单</w:t>
      </w:r>
    </w:p>
    <w:p>
      <w:pPr>
        <w:jc w:val="center"/>
        <w:rPr>
          <w:rFonts w:ascii="宋体" w:hAnsi="宋体" w:eastAsia="宋体"/>
          <w:color w:val="000000"/>
          <w:sz w:val="21"/>
        </w:rPr>
      </w:pPr>
      <w:r>
        <w:rPr>
          <w:rFonts w:hint="eastAsia" w:ascii="宋体" w:hAnsi="宋体" w:eastAsia="宋体"/>
          <w:color w:val="000000"/>
          <w:sz w:val="24"/>
        </w:rPr>
        <w:t xml:space="preserve">                                   </w:t>
      </w:r>
      <w:r>
        <w:rPr>
          <w:rFonts w:hint="eastAsia" w:ascii="宋体" w:hAnsi="宋体" w:eastAsia="宋体"/>
          <w:color w:val="000000"/>
          <w:sz w:val="21"/>
        </w:rPr>
        <w:t xml:space="preserve">案号：   </w:t>
      </w:r>
    </w:p>
    <w:tbl>
      <w:tblPr>
        <w:tblStyle w:val="7"/>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107"/>
        <w:gridCol w:w="111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vAlign w:val="center"/>
          </w:tcPr>
          <w:p>
            <w:pPr>
              <w:jc w:val="center"/>
              <w:rPr>
                <w:rFonts w:ascii="宋体" w:hAnsi="宋体" w:eastAsia="宋体"/>
                <w:color w:val="000000"/>
                <w:sz w:val="21"/>
              </w:rPr>
            </w:pPr>
            <w:r>
              <w:rPr>
                <w:rFonts w:hint="eastAsia" w:ascii="宋体" w:hAnsi="宋体" w:eastAsia="宋体"/>
                <w:color w:val="000000"/>
                <w:sz w:val="21"/>
              </w:rPr>
              <w:t>当事人</w:t>
            </w:r>
          </w:p>
        </w:tc>
        <w:tc>
          <w:tcPr>
            <w:tcW w:w="1103" w:type="dxa"/>
            <w:vMerge w:val="restart"/>
            <w:vAlign w:val="center"/>
          </w:tcPr>
          <w:p>
            <w:pPr>
              <w:jc w:val="center"/>
              <w:rPr>
                <w:rFonts w:ascii="宋体" w:hAnsi="宋体" w:eastAsia="宋体"/>
                <w:color w:val="000000"/>
                <w:sz w:val="21"/>
              </w:rPr>
            </w:pPr>
            <w:r>
              <w:rPr>
                <w:rFonts w:hint="eastAsia" w:ascii="宋体" w:hAnsi="宋体" w:eastAsia="宋体"/>
                <w:color w:val="000000"/>
                <w:sz w:val="21"/>
              </w:rPr>
              <w:t>个人</w:t>
            </w:r>
          </w:p>
        </w:tc>
        <w:tc>
          <w:tcPr>
            <w:tcW w:w="1195" w:type="dxa"/>
            <w:vAlign w:val="center"/>
          </w:tcPr>
          <w:p>
            <w:pPr>
              <w:rPr>
                <w:rFonts w:ascii="宋体" w:hAnsi="宋体" w:eastAsia="宋体"/>
                <w:color w:val="000000"/>
                <w:sz w:val="21"/>
              </w:rPr>
            </w:pPr>
            <w:r>
              <w:rPr>
                <w:rFonts w:hint="eastAsia" w:ascii="宋体" w:hAnsi="宋体" w:eastAsia="宋体"/>
                <w:color w:val="000000"/>
                <w:sz w:val="21"/>
              </w:rPr>
              <w:t xml:space="preserve"> 姓 　 名</w:t>
            </w:r>
          </w:p>
        </w:tc>
        <w:tc>
          <w:tcPr>
            <w:tcW w:w="2221" w:type="dxa"/>
            <w:gridSpan w:val="2"/>
            <w:vAlign w:val="center"/>
          </w:tcPr>
          <w:p>
            <w:pPr>
              <w:rPr>
                <w:rFonts w:ascii="宋体" w:hAnsi="宋体" w:eastAsia="宋体"/>
                <w:color w:val="000000"/>
                <w:sz w:val="21"/>
              </w:rPr>
            </w:pPr>
          </w:p>
        </w:tc>
        <w:tc>
          <w:tcPr>
            <w:tcW w:w="1366" w:type="dxa"/>
            <w:vAlign w:val="center"/>
          </w:tcPr>
          <w:p>
            <w:pPr>
              <w:jc w:val="center"/>
              <w:rPr>
                <w:rFonts w:ascii="宋体" w:hAnsi="宋体" w:eastAsia="宋体"/>
                <w:color w:val="000000"/>
                <w:sz w:val="21"/>
              </w:rPr>
            </w:pPr>
            <w:r>
              <w:rPr>
                <w:rFonts w:hint="eastAsia" w:ascii="宋体" w:hAnsi="宋体" w:eastAsia="宋体"/>
                <w:color w:val="000000"/>
                <w:sz w:val="21"/>
              </w:rPr>
              <w:t>身份证件号</w:t>
            </w:r>
          </w:p>
        </w:tc>
        <w:tc>
          <w:tcPr>
            <w:tcW w:w="1982" w:type="dxa"/>
            <w:vAlign w:val="center"/>
          </w:tcPr>
          <w:p>
            <w:pP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pPr>
              <w:jc w:val="center"/>
              <w:rPr>
                <w:rFonts w:ascii="宋体" w:hAnsi="宋体" w:eastAsia="宋体"/>
                <w:color w:val="000000"/>
                <w:sz w:val="21"/>
              </w:rPr>
            </w:pPr>
          </w:p>
        </w:tc>
        <w:tc>
          <w:tcPr>
            <w:tcW w:w="1103" w:type="dxa"/>
            <w:vMerge w:val="continue"/>
            <w:vAlign w:val="center"/>
          </w:tcPr>
          <w:p>
            <w:pPr>
              <w:rPr>
                <w:rFonts w:ascii="宋体" w:hAnsi="宋体" w:eastAsia="宋体"/>
                <w:color w:val="000000"/>
                <w:spacing w:val="-20"/>
                <w:sz w:val="21"/>
              </w:rPr>
            </w:pPr>
          </w:p>
        </w:tc>
        <w:tc>
          <w:tcPr>
            <w:tcW w:w="1195" w:type="dxa"/>
            <w:vAlign w:val="center"/>
          </w:tcPr>
          <w:p>
            <w:pPr>
              <w:rPr>
                <w:rFonts w:ascii="宋体" w:hAnsi="宋体" w:eastAsia="宋体"/>
                <w:color w:val="000000"/>
                <w:sz w:val="21"/>
              </w:rPr>
            </w:pPr>
            <w:r>
              <w:rPr>
                <w:rFonts w:hint="eastAsia" w:ascii="宋体" w:hAnsi="宋体" w:eastAsia="宋体"/>
                <w:color w:val="000000"/>
                <w:sz w:val="21"/>
              </w:rPr>
              <w:t xml:space="preserve"> 住 　 址</w:t>
            </w:r>
          </w:p>
        </w:tc>
        <w:tc>
          <w:tcPr>
            <w:tcW w:w="2221" w:type="dxa"/>
            <w:gridSpan w:val="2"/>
            <w:vAlign w:val="center"/>
          </w:tcPr>
          <w:p>
            <w:pPr>
              <w:rPr>
                <w:rFonts w:ascii="宋体" w:hAnsi="宋体" w:eastAsia="宋体"/>
                <w:color w:val="000000"/>
                <w:sz w:val="21"/>
              </w:rPr>
            </w:pPr>
          </w:p>
        </w:tc>
        <w:tc>
          <w:tcPr>
            <w:tcW w:w="1366" w:type="dxa"/>
            <w:vAlign w:val="center"/>
          </w:tcPr>
          <w:p>
            <w:pPr>
              <w:rPr>
                <w:rFonts w:ascii="宋体" w:hAnsi="宋体" w:eastAsia="宋体"/>
                <w:color w:val="000000"/>
                <w:sz w:val="21"/>
              </w:rPr>
            </w:pPr>
            <w:r>
              <w:rPr>
                <w:rFonts w:hint="eastAsia" w:ascii="宋体" w:hAnsi="宋体" w:eastAsia="宋体"/>
                <w:color w:val="000000"/>
                <w:sz w:val="21"/>
              </w:rPr>
              <w:t xml:space="preserve"> 联系电话</w:t>
            </w:r>
          </w:p>
        </w:tc>
        <w:tc>
          <w:tcPr>
            <w:tcW w:w="1982" w:type="dxa"/>
            <w:vAlign w:val="center"/>
          </w:tcPr>
          <w:p>
            <w:pP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pPr>
              <w:jc w:val="center"/>
              <w:rPr>
                <w:rFonts w:ascii="宋体" w:hAnsi="宋体" w:eastAsia="宋体"/>
                <w:color w:val="000000"/>
                <w:sz w:val="21"/>
              </w:rPr>
            </w:pPr>
          </w:p>
        </w:tc>
        <w:tc>
          <w:tcPr>
            <w:tcW w:w="1103" w:type="dxa"/>
            <w:vMerge w:val="restart"/>
            <w:vAlign w:val="center"/>
          </w:tcPr>
          <w:p>
            <w:pPr>
              <w:jc w:val="center"/>
              <w:rPr>
                <w:rFonts w:ascii="宋体" w:hAnsi="宋体" w:eastAsia="宋体"/>
                <w:color w:val="000000"/>
                <w:sz w:val="21"/>
              </w:rPr>
            </w:pPr>
            <w:r>
              <w:rPr>
                <w:rFonts w:hint="eastAsia" w:ascii="宋体" w:hAnsi="宋体" w:eastAsia="宋体"/>
                <w:color w:val="000000"/>
                <w:spacing w:val="-20"/>
                <w:sz w:val="21"/>
              </w:rPr>
              <w:t>单位</w:t>
            </w:r>
          </w:p>
        </w:tc>
        <w:tc>
          <w:tcPr>
            <w:tcW w:w="1195" w:type="dxa"/>
            <w:vAlign w:val="center"/>
          </w:tcPr>
          <w:p>
            <w:pPr>
              <w:rPr>
                <w:rFonts w:ascii="宋体" w:hAnsi="宋体" w:eastAsia="宋体"/>
                <w:color w:val="000000"/>
                <w:sz w:val="21"/>
              </w:rPr>
            </w:pPr>
            <w:r>
              <w:rPr>
                <w:rFonts w:hint="eastAsia" w:ascii="宋体" w:hAnsi="宋体" w:eastAsia="宋体"/>
                <w:color w:val="000000"/>
                <w:sz w:val="21"/>
              </w:rPr>
              <w:t xml:space="preserve"> 名 　 称</w:t>
            </w:r>
          </w:p>
        </w:tc>
        <w:tc>
          <w:tcPr>
            <w:tcW w:w="5569" w:type="dxa"/>
            <w:gridSpan w:val="4"/>
            <w:vAlign w:val="center"/>
          </w:tcPr>
          <w:p>
            <w:pP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pPr>
              <w:jc w:val="center"/>
              <w:rPr>
                <w:rFonts w:ascii="宋体" w:hAnsi="宋体" w:eastAsia="宋体"/>
                <w:color w:val="000000"/>
                <w:sz w:val="21"/>
              </w:rPr>
            </w:pPr>
          </w:p>
        </w:tc>
        <w:tc>
          <w:tcPr>
            <w:tcW w:w="1103" w:type="dxa"/>
            <w:vMerge w:val="continue"/>
            <w:vAlign w:val="center"/>
          </w:tcPr>
          <w:p>
            <w:pPr>
              <w:jc w:val="center"/>
              <w:rPr>
                <w:rFonts w:ascii="宋体" w:hAnsi="宋体" w:eastAsia="宋体"/>
                <w:color w:val="000000"/>
                <w:sz w:val="21"/>
              </w:rPr>
            </w:pPr>
          </w:p>
        </w:tc>
        <w:tc>
          <w:tcPr>
            <w:tcW w:w="1195" w:type="dxa"/>
            <w:vAlign w:val="center"/>
          </w:tcPr>
          <w:p>
            <w:pPr>
              <w:rPr>
                <w:rFonts w:ascii="宋体" w:hAnsi="宋体" w:eastAsia="宋体"/>
                <w:color w:val="000000"/>
                <w:sz w:val="21"/>
              </w:rPr>
            </w:pPr>
            <w:r>
              <w:rPr>
                <w:rFonts w:hint="eastAsia" w:ascii="宋体" w:hAnsi="宋体" w:eastAsia="宋体"/>
                <w:color w:val="000000"/>
                <w:sz w:val="21"/>
              </w:rPr>
              <w:t xml:space="preserve"> 地　　址</w:t>
            </w:r>
          </w:p>
        </w:tc>
        <w:tc>
          <w:tcPr>
            <w:tcW w:w="5569" w:type="dxa"/>
            <w:gridSpan w:val="4"/>
            <w:vAlign w:val="center"/>
          </w:tcPr>
          <w:p>
            <w:pP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vAlign w:val="center"/>
          </w:tcPr>
          <w:p>
            <w:pPr>
              <w:jc w:val="center"/>
              <w:rPr>
                <w:rFonts w:ascii="宋体" w:hAnsi="宋体" w:eastAsia="宋体"/>
                <w:color w:val="000000"/>
                <w:sz w:val="21"/>
              </w:rPr>
            </w:pPr>
          </w:p>
        </w:tc>
        <w:tc>
          <w:tcPr>
            <w:tcW w:w="1103" w:type="dxa"/>
            <w:vMerge w:val="continue"/>
            <w:vAlign w:val="center"/>
          </w:tcPr>
          <w:p>
            <w:pPr>
              <w:rPr>
                <w:rFonts w:ascii="宋体" w:hAnsi="宋体" w:eastAsia="宋体"/>
                <w:color w:val="000000"/>
                <w:sz w:val="21"/>
              </w:rPr>
            </w:pPr>
          </w:p>
        </w:tc>
        <w:tc>
          <w:tcPr>
            <w:tcW w:w="1195" w:type="dxa"/>
            <w:vAlign w:val="center"/>
          </w:tcPr>
          <w:p>
            <w:pPr>
              <w:rPr>
                <w:rFonts w:ascii="宋体" w:hAnsi="宋体" w:eastAsia="宋体"/>
                <w:color w:val="000000"/>
                <w:sz w:val="21"/>
              </w:rPr>
            </w:pPr>
            <w:r>
              <w:rPr>
                <w:rFonts w:hint="eastAsia" w:ascii="宋体" w:hAnsi="宋体" w:eastAsia="宋体"/>
                <w:color w:val="000000"/>
                <w:sz w:val="21"/>
              </w:rPr>
              <w:t xml:space="preserve"> 联系电话</w:t>
            </w:r>
          </w:p>
        </w:tc>
        <w:tc>
          <w:tcPr>
            <w:tcW w:w="2221" w:type="dxa"/>
            <w:gridSpan w:val="2"/>
            <w:vAlign w:val="center"/>
          </w:tcPr>
          <w:p>
            <w:pPr>
              <w:rPr>
                <w:rFonts w:ascii="宋体" w:hAnsi="宋体" w:eastAsia="宋体"/>
                <w:color w:val="000000"/>
                <w:sz w:val="21"/>
              </w:rPr>
            </w:pPr>
          </w:p>
        </w:tc>
        <w:tc>
          <w:tcPr>
            <w:tcW w:w="1366" w:type="dxa"/>
            <w:vAlign w:val="center"/>
          </w:tcPr>
          <w:p>
            <w:pPr>
              <w:rPr>
                <w:rFonts w:ascii="宋体" w:hAnsi="宋体" w:eastAsia="宋体"/>
                <w:color w:val="000000"/>
                <w:sz w:val="21"/>
              </w:rPr>
            </w:pPr>
            <w:r>
              <w:rPr>
                <w:rFonts w:hint="eastAsia" w:ascii="宋体" w:hAnsi="宋体" w:eastAsia="宋体"/>
                <w:color w:val="000000"/>
                <w:sz w:val="21"/>
              </w:rPr>
              <w:t xml:space="preserve"> 法定代表人</w:t>
            </w:r>
          </w:p>
        </w:tc>
        <w:tc>
          <w:tcPr>
            <w:tcW w:w="1982" w:type="dxa"/>
            <w:vAlign w:val="center"/>
          </w:tcPr>
          <w:p>
            <w:pP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vAlign w:val="center"/>
          </w:tcPr>
          <w:p>
            <w:pPr>
              <w:jc w:val="center"/>
              <w:rPr>
                <w:rFonts w:ascii="宋体" w:hAnsi="宋体" w:eastAsia="宋体"/>
                <w:color w:val="000000"/>
                <w:sz w:val="21"/>
              </w:rPr>
            </w:pPr>
          </w:p>
        </w:tc>
        <w:tc>
          <w:tcPr>
            <w:tcW w:w="1103" w:type="dxa"/>
            <w:vMerge w:val="continue"/>
            <w:vAlign w:val="center"/>
          </w:tcPr>
          <w:p>
            <w:pPr>
              <w:rPr>
                <w:rFonts w:ascii="宋体" w:hAnsi="宋体" w:eastAsia="宋体"/>
                <w:color w:val="000000"/>
                <w:sz w:val="21"/>
              </w:rPr>
            </w:pPr>
          </w:p>
        </w:tc>
        <w:tc>
          <w:tcPr>
            <w:tcW w:w="2302" w:type="dxa"/>
            <w:gridSpan w:val="2"/>
            <w:vAlign w:val="center"/>
          </w:tcPr>
          <w:p>
            <w:pPr>
              <w:rPr>
                <w:rFonts w:ascii="宋体" w:hAnsi="宋体" w:eastAsia="宋体"/>
                <w:color w:val="000000"/>
                <w:sz w:val="21"/>
              </w:rPr>
            </w:pPr>
            <w:r>
              <w:rPr>
                <w:rFonts w:hint="eastAsia" w:ascii="宋体" w:hAnsi="宋体" w:eastAsia="宋体"/>
                <w:color w:val="000000"/>
                <w:sz w:val="21"/>
              </w:rPr>
              <w:t xml:space="preserve"> 统一社会信用代码</w:t>
            </w:r>
          </w:p>
        </w:tc>
        <w:tc>
          <w:tcPr>
            <w:tcW w:w="4462" w:type="dxa"/>
            <w:gridSpan w:val="3"/>
            <w:vAlign w:val="center"/>
          </w:tcPr>
          <w:p>
            <w:pPr>
              <w:rPr>
                <w:rFonts w:ascii="宋体" w:hAnsi="宋体" w:eastAsia="宋体"/>
                <w:color w:val="000000"/>
                <w:sz w:val="21"/>
              </w:rPr>
            </w:pPr>
          </w:p>
        </w:tc>
      </w:tr>
    </w:tbl>
    <w:p>
      <w:pPr>
        <w:adjustRightInd w:val="0"/>
        <w:snapToGrid w:val="0"/>
        <w:spacing w:line="560" w:lineRule="exact"/>
        <w:rPr>
          <w:rFonts w:ascii="宋体" w:hAnsi="宋体" w:eastAsia="宋体"/>
          <w:color w:val="000000"/>
          <w:sz w:val="21"/>
        </w:rPr>
      </w:pPr>
      <w:r>
        <w:rPr>
          <w:rFonts w:hint="eastAsia" w:ascii="宋体" w:hAnsi="宋体" w:eastAsia="宋体"/>
          <w:color w:val="000000"/>
          <w:sz w:val="21"/>
        </w:rPr>
        <w:t xml:space="preserve">    因调查</w:t>
      </w:r>
      <w:r>
        <w:rPr>
          <w:rFonts w:hint="eastAsia" w:ascii="宋体" w:hAnsi="宋体" w:eastAsia="宋体"/>
          <w:color w:val="000000"/>
          <w:sz w:val="21"/>
          <w:u w:val="single"/>
        </w:rPr>
        <w:t xml:space="preserve">                                         </w:t>
      </w:r>
      <w:r>
        <w:rPr>
          <w:rFonts w:hint="eastAsia" w:ascii="宋体" w:hAnsi="宋体" w:eastAsia="宋体"/>
          <w:color w:val="000000"/>
          <w:sz w:val="21"/>
        </w:rPr>
        <w:t>一案，根据《中华人民共和国行政处罚法》第五十六条的规定，对你（单位）下列物品予以先行登记保存</w:t>
      </w:r>
      <w:r>
        <w:rPr>
          <w:rFonts w:hint="eastAsia" w:ascii="宋体" w:hAnsi="宋体" w:eastAsia="宋体"/>
          <w:color w:val="000000"/>
          <w:sz w:val="21"/>
          <w:u w:val="single"/>
        </w:rPr>
        <w:t xml:space="preserve">     </w:t>
      </w:r>
      <w:r>
        <w:rPr>
          <w:rFonts w:hint="eastAsia" w:ascii="宋体" w:hAnsi="宋体" w:eastAsia="宋体"/>
          <w:color w:val="000000"/>
          <w:sz w:val="21"/>
        </w:rPr>
        <w:t>日（自</w:t>
      </w:r>
      <w:r>
        <w:rPr>
          <w:rFonts w:hint="eastAsia" w:ascii="宋体" w:hAnsi="宋体" w:eastAsia="宋体"/>
          <w:color w:val="000000"/>
          <w:sz w:val="21"/>
          <w:u w:val="single"/>
        </w:rPr>
        <w:t xml:space="preserve">    </w:t>
      </w:r>
      <w:r>
        <w:rPr>
          <w:rFonts w:hint="eastAsia" w:ascii="宋体" w:hAnsi="宋体" w:eastAsia="宋体"/>
          <w:color w:val="000000"/>
          <w:sz w:val="21"/>
        </w:rPr>
        <w:t>年</w:t>
      </w:r>
      <w:r>
        <w:rPr>
          <w:rFonts w:hint="eastAsia" w:ascii="宋体" w:hAnsi="宋体" w:eastAsia="宋体"/>
          <w:color w:val="000000"/>
          <w:sz w:val="21"/>
          <w:u w:val="single"/>
        </w:rPr>
        <w:t xml:space="preserve">    </w:t>
      </w:r>
      <w:r>
        <w:rPr>
          <w:rFonts w:hint="eastAsia" w:ascii="宋体" w:hAnsi="宋体" w:eastAsia="宋体"/>
          <w:color w:val="000000"/>
          <w:sz w:val="21"/>
        </w:rPr>
        <w:t>月</w:t>
      </w:r>
      <w:r>
        <w:rPr>
          <w:rFonts w:hint="eastAsia" w:ascii="宋体" w:hAnsi="宋体" w:eastAsia="宋体"/>
          <w:color w:val="000000"/>
          <w:sz w:val="21"/>
          <w:u w:val="single"/>
        </w:rPr>
        <w:t xml:space="preserve">    </w:t>
      </w:r>
      <w:r>
        <w:rPr>
          <w:rFonts w:hint="eastAsia" w:ascii="宋体" w:hAnsi="宋体" w:eastAsia="宋体"/>
          <w:color w:val="000000"/>
          <w:sz w:val="21"/>
        </w:rPr>
        <w:t>日至</w:t>
      </w:r>
      <w:r>
        <w:rPr>
          <w:rFonts w:hint="eastAsia" w:ascii="宋体" w:hAnsi="宋体" w:eastAsia="宋体"/>
          <w:color w:val="000000"/>
          <w:sz w:val="21"/>
          <w:u w:val="single"/>
        </w:rPr>
        <w:t xml:space="preserve">    </w:t>
      </w:r>
      <w:r>
        <w:rPr>
          <w:rFonts w:hint="eastAsia" w:ascii="宋体" w:hAnsi="宋体" w:eastAsia="宋体"/>
          <w:color w:val="000000"/>
          <w:sz w:val="21"/>
        </w:rPr>
        <w:t>年</w:t>
      </w:r>
      <w:r>
        <w:rPr>
          <w:rFonts w:hint="eastAsia" w:ascii="宋体" w:hAnsi="宋体" w:eastAsia="宋体"/>
          <w:color w:val="000000"/>
          <w:sz w:val="21"/>
          <w:u w:val="single"/>
        </w:rPr>
        <w:t xml:space="preserve">    </w:t>
      </w:r>
      <w:r>
        <w:rPr>
          <w:rFonts w:hint="eastAsia" w:ascii="宋体" w:hAnsi="宋体" w:eastAsia="宋体"/>
          <w:color w:val="000000"/>
          <w:sz w:val="21"/>
        </w:rPr>
        <w:t>月</w:t>
      </w:r>
      <w:r>
        <w:rPr>
          <w:rFonts w:hint="eastAsia" w:ascii="宋体" w:hAnsi="宋体" w:eastAsia="宋体"/>
          <w:color w:val="000000"/>
          <w:sz w:val="21"/>
          <w:u w:val="single"/>
        </w:rPr>
        <w:t xml:space="preserve">    </w:t>
      </w:r>
      <w:r>
        <w:rPr>
          <w:rFonts w:hint="eastAsia" w:ascii="宋体" w:hAnsi="宋体" w:eastAsia="宋体"/>
          <w:color w:val="000000"/>
          <w:sz w:val="21"/>
        </w:rPr>
        <w:t>日）。在此期间，当事人或有关人员不得销毁或转移证据。</w:t>
      </w:r>
    </w:p>
    <w:tbl>
      <w:tblPr>
        <w:tblStyle w:val="7"/>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2523"/>
        <w:gridCol w:w="1620"/>
        <w:gridCol w:w="108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tcPr>
          <w:p>
            <w:pPr>
              <w:jc w:val="center"/>
              <w:rPr>
                <w:rFonts w:ascii="宋体" w:hAnsi="宋体" w:eastAsia="宋体"/>
                <w:color w:val="000000"/>
                <w:sz w:val="21"/>
              </w:rPr>
            </w:pPr>
            <w:r>
              <w:rPr>
                <w:rFonts w:hint="eastAsia" w:ascii="宋体" w:hAnsi="宋体" w:eastAsia="宋体"/>
                <w:color w:val="000000"/>
                <w:sz w:val="21"/>
              </w:rPr>
              <w:t>序号</w:t>
            </w:r>
          </w:p>
        </w:tc>
        <w:tc>
          <w:tcPr>
            <w:tcW w:w="2523" w:type="dxa"/>
            <w:vAlign w:val="center"/>
          </w:tcPr>
          <w:p>
            <w:pPr>
              <w:jc w:val="center"/>
              <w:rPr>
                <w:rFonts w:ascii="宋体" w:hAnsi="宋体" w:eastAsia="宋体"/>
                <w:color w:val="000000"/>
                <w:spacing w:val="40"/>
                <w:sz w:val="21"/>
              </w:rPr>
            </w:pPr>
            <w:r>
              <w:rPr>
                <w:rFonts w:hint="eastAsia" w:ascii="宋体" w:hAnsi="宋体" w:eastAsia="宋体"/>
                <w:color w:val="000000"/>
                <w:spacing w:val="40"/>
                <w:sz w:val="21"/>
              </w:rPr>
              <w:t>证据名称</w:t>
            </w:r>
          </w:p>
        </w:tc>
        <w:tc>
          <w:tcPr>
            <w:tcW w:w="1620" w:type="dxa"/>
            <w:vAlign w:val="center"/>
          </w:tcPr>
          <w:p>
            <w:pPr>
              <w:jc w:val="center"/>
              <w:rPr>
                <w:rFonts w:ascii="宋体" w:hAnsi="宋体" w:eastAsia="宋体"/>
                <w:color w:val="000000"/>
                <w:sz w:val="21"/>
              </w:rPr>
            </w:pPr>
            <w:r>
              <w:rPr>
                <w:rFonts w:hint="eastAsia" w:ascii="宋体" w:hAnsi="宋体" w:eastAsia="宋体"/>
                <w:color w:val="000000"/>
                <w:sz w:val="21"/>
              </w:rPr>
              <w:t>规格</w:t>
            </w:r>
          </w:p>
        </w:tc>
        <w:tc>
          <w:tcPr>
            <w:tcW w:w="1080" w:type="dxa"/>
            <w:vAlign w:val="center"/>
          </w:tcPr>
          <w:p>
            <w:pPr>
              <w:jc w:val="center"/>
              <w:rPr>
                <w:rFonts w:ascii="宋体" w:hAnsi="宋体" w:eastAsia="宋体"/>
                <w:color w:val="000000"/>
                <w:sz w:val="21"/>
              </w:rPr>
            </w:pPr>
            <w:r>
              <w:rPr>
                <w:rFonts w:hint="eastAsia" w:ascii="宋体" w:hAnsi="宋体" w:eastAsia="宋体"/>
                <w:color w:val="000000"/>
                <w:sz w:val="21"/>
              </w:rPr>
              <w:t>数量</w:t>
            </w:r>
          </w:p>
        </w:tc>
        <w:tc>
          <w:tcPr>
            <w:tcW w:w="2294" w:type="dxa"/>
            <w:vAlign w:val="center"/>
          </w:tcPr>
          <w:p>
            <w:pPr>
              <w:jc w:val="center"/>
              <w:rPr>
                <w:rFonts w:ascii="宋体" w:hAnsi="宋体" w:eastAsia="宋体"/>
                <w:color w:val="000000"/>
                <w:sz w:val="21"/>
              </w:rPr>
            </w:pPr>
            <w:r>
              <w:rPr>
                <w:rFonts w:hint="eastAsia" w:ascii="宋体" w:hAnsi="宋体" w:eastAsia="宋体"/>
                <w:color w:val="000000"/>
                <w:sz w:val="21"/>
              </w:rPr>
              <w:t>登记保存地点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743" w:type="dxa"/>
          </w:tcPr>
          <w:p>
            <w:pPr>
              <w:rPr>
                <w:rFonts w:ascii="宋体" w:hAnsi="宋体" w:eastAsia="宋体"/>
                <w:color w:val="000000"/>
                <w:sz w:val="21"/>
              </w:rPr>
            </w:pPr>
          </w:p>
        </w:tc>
        <w:tc>
          <w:tcPr>
            <w:tcW w:w="2523" w:type="dxa"/>
          </w:tcPr>
          <w:p>
            <w:pPr>
              <w:rPr>
                <w:rFonts w:ascii="宋体" w:hAnsi="宋体" w:eastAsia="宋体"/>
                <w:color w:val="000000"/>
                <w:sz w:val="21"/>
              </w:rPr>
            </w:pPr>
          </w:p>
        </w:tc>
        <w:tc>
          <w:tcPr>
            <w:tcW w:w="1620" w:type="dxa"/>
          </w:tcPr>
          <w:p>
            <w:pPr>
              <w:rPr>
                <w:rFonts w:ascii="宋体" w:hAnsi="宋体" w:eastAsia="宋体"/>
                <w:color w:val="000000"/>
                <w:sz w:val="21"/>
              </w:rPr>
            </w:pPr>
          </w:p>
        </w:tc>
        <w:tc>
          <w:tcPr>
            <w:tcW w:w="1080" w:type="dxa"/>
          </w:tcPr>
          <w:p>
            <w:pPr>
              <w:rPr>
                <w:rFonts w:ascii="宋体" w:hAnsi="宋体" w:eastAsia="宋体"/>
                <w:color w:val="000000"/>
                <w:sz w:val="21"/>
              </w:rPr>
            </w:pPr>
          </w:p>
        </w:tc>
        <w:tc>
          <w:tcPr>
            <w:tcW w:w="2294" w:type="dxa"/>
          </w:tcPr>
          <w:p>
            <w:pP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tcPr>
          <w:p>
            <w:pPr>
              <w:rPr>
                <w:rFonts w:ascii="宋体" w:hAnsi="宋体" w:eastAsia="宋体"/>
                <w:color w:val="000000"/>
                <w:sz w:val="21"/>
              </w:rPr>
            </w:pPr>
          </w:p>
        </w:tc>
        <w:tc>
          <w:tcPr>
            <w:tcW w:w="2523" w:type="dxa"/>
          </w:tcPr>
          <w:p>
            <w:pPr>
              <w:rPr>
                <w:rFonts w:ascii="宋体" w:hAnsi="宋体" w:eastAsia="宋体"/>
                <w:color w:val="000000"/>
                <w:sz w:val="21"/>
              </w:rPr>
            </w:pPr>
          </w:p>
        </w:tc>
        <w:tc>
          <w:tcPr>
            <w:tcW w:w="1620" w:type="dxa"/>
          </w:tcPr>
          <w:p>
            <w:pPr>
              <w:rPr>
                <w:rFonts w:ascii="宋体" w:hAnsi="宋体" w:eastAsia="宋体"/>
                <w:color w:val="000000"/>
                <w:sz w:val="21"/>
              </w:rPr>
            </w:pPr>
          </w:p>
        </w:tc>
        <w:tc>
          <w:tcPr>
            <w:tcW w:w="1080" w:type="dxa"/>
          </w:tcPr>
          <w:p>
            <w:pPr>
              <w:rPr>
                <w:rFonts w:ascii="宋体" w:hAnsi="宋体" w:eastAsia="宋体"/>
                <w:color w:val="000000"/>
                <w:sz w:val="21"/>
              </w:rPr>
            </w:pPr>
          </w:p>
        </w:tc>
        <w:tc>
          <w:tcPr>
            <w:tcW w:w="2294" w:type="dxa"/>
          </w:tcPr>
          <w:p>
            <w:pPr>
              <w:rPr>
                <w:rFonts w:ascii="宋体" w:hAnsi="宋体" w:eastAsia="宋体"/>
                <w:color w:val="000000"/>
                <w:sz w:val="21"/>
              </w:rPr>
            </w:pPr>
          </w:p>
        </w:tc>
      </w:tr>
    </w:tbl>
    <w:p>
      <w:pPr>
        <w:rPr>
          <w:rFonts w:ascii="宋体" w:hAnsi="宋体" w:eastAsia="宋体"/>
          <w:color w:val="000000"/>
          <w:sz w:val="21"/>
          <w:u w:val="single"/>
        </w:rPr>
      </w:pPr>
      <w:r>
        <w:rPr>
          <w:rFonts w:hint="eastAsia" w:ascii="宋体" w:hAnsi="宋体" w:eastAsia="宋体"/>
          <w:color w:val="000000"/>
          <w:sz w:val="21"/>
        </w:rPr>
        <w:t>当事人或其代理人签名：                  执法人员签名：</w:t>
      </w:r>
    </w:p>
    <w:p>
      <w:pPr>
        <w:rPr>
          <w:rFonts w:ascii="宋体" w:hAnsi="宋体" w:eastAsia="宋体"/>
          <w:color w:val="000000"/>
          <w:sz w:val="21"/>
          <w:u w:val="single"/>
        </w:rPr>
      </w:pPr>
      <w:r>
        <w:rPr>
          <w:rFonts w:hint="eastAsia" w:ascii="宋体" w:hAnsi="宋体" w:eastAsia="宋体"/>
          <w:color w:val="000000"/>
          <w:sz w:val="21"/>
          <w:u w:val="single"/>
        </w:rPr>
        <w:t xml:space="preserve">                                </w:t>
      </w:r>
      <w:r>
        <w:rPr>
          <w:rFonts w:hint="eastAsia" w:ascii="宋体" w:hAnsi="宋体" w:eastAsia="宋体"/>
          <w:color w:val="000000"/>
          <w:sz w:val="21"/>
        </w:rPr>
        <w:t xml:space="preserve">        </w:t>
      </w:r>
      <w:r>
        <w:rPr>
          <w:rFonts w:hint="eastAsia" w:ascii="宋体" w:hAnsi="宋体" w:eastAsia="宋体"/>
          <w:color w:val="000000"/>
          <w:sz w:val="21"/>
          <w:u w:val="single"/>
        </w:rPr>
        <w:t xml:space="preserve">                              </w:t>
      </w:r>
    </w:p>
    <w:p>
      <w:pPr>
        <w:jc w:val="center"/>
        <w:rPr>
          <w:rFonts w:ascii="宋体" w:hAnsi="宋体" w:eastAsia="宋体"/>
          <w:color w:val="000000"/>
          <w:sz w:val="21"/>
        </w:rPr>
      </w:pPr>
      <w:r>
        <w:rPr>
          <w:rFonts w:hint="eastAsia" w:ascii="宋体" w:hAnsi="宋体" w:eastAsia="宋体"/>
          <w:color w:val="000000"/>
          <w:sz w:val="21"/>
        </w:rPr>
        <w:t xml:space="preserve">                                        海事管理机构（印章）</w:t>
      </w:r>
    </w:p>
    <w:p>
      <w:pPr>
        <w:rPr>
          <w:rFonts w:hint="eastAsia" w:ascii="宋体" w:hAnsi="宋体" w:eastAsia="宋体"/>
          <w:color w:val="000000"/>
          <w:sz w:val="21"/>
          <w:u w:val="single"/>
        </w:rPr>
      </w:pPr>
      <w:r>
        <w:rPr>
          <w:rFonts w:hint="eastAsia" w:ascii="宋体" w:hAnsi="宋体" w:eastAsia="宋体"/>
          <w:color w:val="000000"/>
          <w:sz w:val="21"/>
          <w:u w:val="single"/>
        </w:rPr>
        <w:t xml:space="preserve">                                                年    月    日                     </w:t>
      </w:r>
    </w:p>
    <w:p>
      <w:pPr>
        <w:spacing w:line="5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依照《中华人民共和国行政处罚法》第五十六条的规定，本机关决定自</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日起解除该证据登记保存。（该部分解除证据登记保存时适用）</w:t>
      </w:r>
    </w:p>
    <w:p>
      <w:pPr>
        <w:ind w:firstLine="420"/>
        <w:rPr>
          <w:rFonts w:hint="eastAsia" w:ascii="宋体" w:hAnsi="宋体" w:eastAsia="宋体" w:cs="宋体"/>
          <w:color w:val="000000"/>
          <w:sz w:val="21"/>
          <w:szCs w:val="21"/>
        </w:rPr>
      </w:pPr>
      <w:r>
        <w:rPr>
          <w:rFonts w:hint="eastAsia" w:ascii="宋体" w:hAnsi="宋体" w:eastAsia="宋体"/>
          <w:color w:val="000000"/>
          <w:sz w:val="21"/>
        </w:rPr>
        <w:t>当事人或其代理人签名：                         执法人员签名：</w:t>
      </w:r>
    </w:p>
    <w:p>
      <w:pPr>
        <w:ind w:firstLine="420"/>
        <w:rPr>
          <w:rFonts w:hint="eastAsia" w:ascii="宋体" w:hAnsi="宋体" w:eastAsia="宋体" w:cs="宋体"/>
          <w:color w:val="000000"/>
          <w:sz w:val="21"/>
          <w:szCs w:val="21"/>
        </w:rPr>
      </w:pPr>
      <w:r>
        <w:rPr>
          <w:rFonts w:hint="eastAsia" w:ascii="宋体" w:hAnsi="宋体" w:eastAsia="宋体"/>
          <w:color w:val="000000"/>
          <w:sz w:val="21"/>
        </w:rPr>
        <w:t>日期：                                         日期：</w:t>
      </w:r>
    </w:p>
    <w:p>
      <w:pPr>
        <w:widowControl/>
        <w:jc w:val="center"/>
        <w:rPr>
          <w:rFonts w:ascii="宋体" w:hAnsi="宋体" w:eastAsia="宋体" w:cs="宋体"/>
          <w:b/>
          <w:bCs/>
          <w:color w:val="000000"/>
          <w:sz w:val="44"/>
          <w:szCs w:val="44"/>
        </w:rPr>
      </w:pPr>
      <w:r>
        <w:rPr>
          <w:rFonts w:hint="eastAsia" w:ascii="宋体" w:hAnsi="宋体" w:eastAsia="宋体"/>
          <w:color w:val="000000"/>
          <w:sz w:val="21"/>
        </w:rPr>
        <w:t>（本文书一式两份：一份存根，一份交当事人或其代理人。）</w:t>
      </w:r>
      <w:r>
        <w:rPr>
          <w:rFonts w:ascii="宋体" w:hAnsi="宋体" w:eastAsia="宋体" w:cs="宋体"/>
          <w:b/>
          <w:bCs/>
          <w:color w:val="000000"/>
          <w:sz w:val="44"/>
          <w:szCs w:val="44"/>
        </w:rPr>
        <w:br w:type="page"/>
      </w:r>
    </w:p>
    <w:p>
      <w:pPr>
        <w:widowControl/>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询问笔录</w:t>
      </w:r>
    </w:p>
    <w:p>
      <w:pPr>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案号：        </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       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次询问</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地点：</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询问人：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记录人：</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被询问人：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与案件关系：</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身份证件号：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工作单位及职务：</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我们是___________________的执法人员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，这是我们的执法证件，执法证号分别是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，请你确认。现依法向你询问，请如实回答所问问题。执法人员与你有直接利害关系的，你可以申请回避。</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问：你是否申请回避？</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答：</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问：</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答：</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问：</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答：</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p>
    <w:p>
      <w:pPr>
        <w:spacing w:line="460" w:lineRule="exact"/>
        <w:rPr>
          <w:rFonts w:ascii="宋体" w:hAnsi="宋体" w:eastAsia="宋体" w:cs="宋体"/>
          <w:color w:val="000000"/>
          <w:sz w:val="24"/>
          <w:szCs w:val="24"/>
          <w:u w:val="single"/>
        </w:rPr>
      </w:pPr>
      <w:r>
        <w:rPr>
          <w:rFonts w:hint="eastAsia" w:ascii="宋体" w:hAnsi="宋体" w:eastAsia="宋体" w:cs="宋体"/>
          <w:color w:val="000000"/>
          <w:sz w:val="24"/>
          <w:szCs w:val="24"/>
        </w:rPr>
        <w:t>被询问人签名：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询问人签名：</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日期：</w:t>
      </w:r>
      <w:r>
        <w:rPr>
          <w:rFonts w:hint="eastAsia" w:ascii="宋体" w:hAnsi="宋体" w:eastAsia="宋体" w:cs="宋体"/>
          <w:color w:val="000000"/>
          <w:sz w:val="24"/>
          <w:szCs w:val="24"/>
          <w:u w:val="single"/>
        </w:rPr>
        <w:t xml:space="preserve">                           </w:t>
      </w:r>
    </w:p>
    <w:p>
      <w:pPr>
        <w:spacing w:line="460" w:lineRule="exact"/>
        <w:jc w:val="center"/>
        <w:rPr>
          <w:rFonts w:ascii="宋体" w:hAnsi="宋体" w:eastAsia="宋体"/>
          <w:color w:val="000000"/>
          <w:sz w:val="24"/>
          <w:szCs w:val="32"/>
        </w:rPr>
      </w:pPr>
      <w:r>
        <w:rPr>
          <w:rFonts w:hint="eastAsia" w:ascii="宋体" w:hAnsi="宋体" w:eastAsia="宋体" w:cs="宋体"/>
          <w:color w:val="000000"/>
          <w:sz w:val="24"/>
          <w:szCs w:val="24"/>
        </w:rPr>
        <w:t>第几页/共几页</w:t>
      </w:r>
      <w:r>
        <w:rPr>
          <w:rFonts w:ascii="宋体" w:hAnsi="宋体" w:eastAsia="宋体"/>
          <w:color w:val="000000"/>
          <w:sz w:val="24"/>
          <w:szCs w:val="32"/>
        </w:rPr>
        <w:br w:type="page"/>
      </w:r>
    </w:p>
    <w:p>
      <w:pPr>
        <w:spacing w:line="460" w:lineRule="exact"/>
        <w:rPr>
          <w:rFonts w:hint="eastAsia" w:ascii="宋体" w:hAnsi="宋体" w:eastAsia="宋体"/>
          <w:color w:val="000000"/>
          <w:sz w:val="24"/>
          <w:szCs w:val="32"/>
        </w:rPr>
      </w:pPr>
      <w:r>
        <w:rPr>
          <w:rFonts w:hint="eastAsia" w:ascii="宋体" w:hAnsi="宋体" w:eastAsia="宋体"/>
          <w:color w:val="000000"/>
          <w:sz w:val="24"/>
          <w:szCs w:val="32"/>
        </w:rPr>
        <w:t>请确认一下当事人的送达地址，送达地址、收件人、联系方式若有变更应当书面形式告知海事管理机构。如您提供的送达地址不准确、送达地址等变更未及时告知海事管理机构、受送达人本人或者受送达人的委托代理人、指定代收人拒绝签收，导致海事行政执法文书未能被受送达人实际接收的，文书退回之日视为送达之日。</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问：你是否清楚上述规范，并同意确认上述事项？</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答：</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电子送达方式及地址：</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邮寄送达地址：</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收件人：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收件人联系电话：</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问：</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答：</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以下空白</w:t>
      </w:r>
    </w:p>
    <w:p>
      <w:pPr>
        <w:spacing w:line="460" w:lineRule="exact"/>
        <w:rPr>
          <w:rFonts w:hint="eastAsia" w:ascii="宋体" w:hAnsi="宋体" w:eastAsia="宋体" w:cs="宋体"/>
          <w:color w:val="000000"/>
          <w:sz w:val="24"/>
          <w:szCs w:val="24"/>
          <w:u w:val="single"/>
        </w:rPr>
      </w:pPr>
    </w:p>
    <w:p>
      <w:pPr>
        <w:spacing w:line="460" w:lineRule="exact"/>
        <w:rPr>
          <w:rFonts w:hint="eastAsia" w:ascii="宋体" w:hAnsi="宋体" w:eastAsia="宋体" w:cs="宋体"/>
          <w:color w:val="000000"/>
          <w:sz w:val="24"/>
          <w:szCs w:val="24"/>
          <w:u w:val="single"/>
        </w:rPr>
      </w:pPr>
    </w:p>
    <w:p>
      <w:pPr>
        <w:spacing w:line="460" w:lineRule="exact"/>
        <w:rPr>
          <w:rFonts w:hint="eastAsia" w:ascii="宋体" w:hAnsi="宋体" w:eastAsia="宋体" w:cs="宋体"/>
          <w:color w:val="000000"/>
          <w:sz w:val="24"/>
          <w:szCs w:val="24"/>
          <w:u w:val="single"/>
        </w:rPr>
      </w:pPr>
    </w:p>
    <w:p>
      <w:pPr>
        <w:spacing w:line="460" w:lineRule="exact"/>
        <w:rPr>
          <w:rFonts w:hint="eastAsia" w:ascii="宋体" w:hAnsi="宋体" w:eastAsia="宋体" w:cs="宋体"/>
          <w:color w:val="000000"/>
          <w:sz w:val="24"/>
          <w:szCs w:val="24"/>
          <w:u w:val="single"/>
        </w:rPr>
      </w:pPr>
    </w:p>
    <w:p>
      <w:pPr>
        <w:spacing w:line="460" w:lineRule="exact"/>
        <w:rPr>
          <w:rFonts w:hint="eastAsia" w:ascii="宋体" w:hAnsi="宋体" w:eastAsia="宋体" w:cs="宋体"/>
          <w:color w:val="000000"/>
          <w:sz w:val="24"/>
          <w:szCs w:val="24"/>
          <w:u w:val="single"/>
        </w:rPr>
      </w:pPr>
    </w:p>
    <w:p>
      <w:pPr>
        <w:spacing w:line="460" w:lineRule="exact"/>
        <w:rPr>
          <w:rFonts w:hint="eastAsia" w:ascii="宋体" w:hAnsi="宋体" w:eastAsia="宋体" w:cs="宋体"/>
          <w:color w:val="000000"/>
          <w:sz w:val="24"/>
          <w:szCs w:val="24"/>
          <w:u w:val="single"/>
        </w:rPr>
      </w:pPr>
    </w:p>
    <w:p>
      <w:pPr>
        <w:spacing w:line="460" w:lineRule="exact"/>
        <w:rPr>
          <w:rFonts w:hint="eastAsia" w:ascii="宋体" w:hAnsi="宋体" w:eastAsia="宋体" w:cs="宋体"/>
          <w:color w:val="000000"/>
          <w:sz w:val="24"/>
          <w:szCs w:val="24"/>
          <w:u w:val="single"/>
        </w:rPr>
      </w:pPr>
    </w:p>
    <w:p>
      <w:pPr>
        <w:spacing w:line="460" w:lineRule="exact"/>
        <w:rPr>
          <w:rFonts w:ascii="宋体" w:hAnsi="宋体" w:eastAsia="宋体" w:cs="宋体"/>
          <w:color w:val="000000"/>
          <w:sz w:val="24"/>
          <w:szCs w:val="24"/>
          <w:u w:val="single"/>
        </w:rPr>
      </w:pPr>
      <w:r>
        <w:rPr>
          <w:rFonts w:hint="eastAsia" w:ascii="宋体" w:hAnsi="宋体" w:eastAsia="宋体" w:cs="宋体"/>
          <w:color w:val="000000"/>
          <w:sz w:val="24"/>
          <w:szCs w:val="24"/>
        </w:rPr>
        <w:t>被询问人签名：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询问人签名：</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日期：</w:t>
      </w:r>
      <w:r>
        <w:rPr>
          <w:rFonts w:hint="eastAsia" w:ascii="宋体" w:hAnsi="宋体" w:eastAsia="宋体" w:cs="宋体"/>
          <w:color w:val="000000"/>
          <w:sz w:val="24"/>
          <w:szCs w:val="24"/>
          <w:u w:val="single"/>
        </w:rPr>
        <w:t xml:space="preserve">                           </w:t>
      </w:r>
    </w:p>
    <w:p>
      <w:pPr>
        <w:spacing w:line="460" w:lineRule="exact"/>
        <w:rPr>
          <w:rFonts w:hint="eastAsia" w:ascii="宋体" w:hAnsi="宋体" w:eastAsia="宋体" w:cs="宋体"/>
          <w:color w:val="000000"/>
          <w:sz w:val="24"/>
          <w:szCs w:val="24"/>
          <w:u w:val="single"/>
        </w:rPr>
      </w:pPr>
    </w:p>
    <w:p>
      <w:pPr>
        <w:spacing w:line="460" w:lineRule="exact"/>
        <w:jc w:val="center"/>
        <w:rPr>
          <w:rFonts w:ascii="宋体" w:hAnsi="宋体" w:eastAsia="宋体" w:cs="宋体"/>
          <w:b/>
          <w:bCs/>
          <w:color w:val="000000"/>
          <w:sz w:val="44"/>
          <w:szCs w:val="44"/>
        </w:rPr>
      </w:pPr>
      <w:r>
        <w:rPr>
          <w:rFonts w:hint="eastAsia" w:ascii="宋体" w:hAnsi="宋体" w:eastAsia="宋体" w:cs="宋体"/>
          <w:color w:val="000000"/>
          <w:sz w:val="24"/>
          <w:szCs w:val="24"/>
        </w:rPr>
        <w:t>第几页/共几页</w:t>
      </w:r>
      <w:r>
        <w:rPr>
          <w:rFonts w:ascii="宋体" w:hAnsi="宋体" w:eastAsia="宋体" w:cs="宋体"/>
          <w:b/>
          <w:bCs/>
          <w:color w:val="000000"/>
          <w:sz w:val="44"/>
          <w:szCs w:val="44"/>
        </w:rPr>
        <w:br w:type="page"/>
      </w:r>
    </w:p>
    <w:p>
      <w:pPr>
        <w:widowControl/>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海事违法行为调查报告</w:t>
      </w:r>
    </w:p>
    <w:p>
      <w:pPr>
        <w:widowControl/>
        <w:tabs>
          <w:tab w:val="left" w:pos="105"/>
          <w:tab w:val="left" w:pos="7200"/>
        </w:tabs>
        <w:ind w:right="340"/>
        <w:jc w:val="center"/>
        <w:rPr>
          <w:rFonts w:hint="eastAsia" w:ascii="宋体" w:hAnsi="宋体" w:eastAsia="宋体"/>
          <w:color w:val="000000"/>
          <w:sz w:val="24"/>
          <w:szCs w:val="18"/>
          <w:u w:val="single"/>
        </w:rPr>
      </w:pPr>
      <w:r>
        <w:rPr>
          <w:rFonts w:hint="eastAsia" w:ascii="宋体" w:hAnsi="宋体" w:eastAsia="宋体"/>
          <w:color w:val="000000"/>
          <w:sz w:val="24"/>
          <w:szCs w:val="18"/>
        </w:rPr>
        <w:t xml:space="preserve">                                     案号:</w:t>
      </w:r>
    </w:p>
    <w:p>
      <w:pPr>
        <w:widowControl/>
        <w:tabs>
          <w:tab w:val="left" w:pos="105"/>
          <w:tab w:val="left" w:pos="7200"/>
        </w:tabs>
        <w:adjustRightInd w:val="0"/>
        <w:snapToGrid w:val="0"/>
        <w:ind w:left="105" w:right="340" w:hanging="105"/>
        <w:rPr>
          <w:rFonts w:hint="eastAsia" w:ascii="宋体" w:hAnsi="宋体" w:eastAsia="宋体"/>
          <w:color w:val="000000"/>
          <w:sz w:val="24"/>
          <w:szCs w:val="18"/>
        </w:rPr>
      </w:pPr>
      <w:r>
        <w:rPr>
          <w:rFonts w:hint="eastAsia" w:ascii="宋体" w:hAnsi="宋体" w:eastAsia="宋体"/>
          <w:color w:val="000000"/>
          <w:sz w:val="24"/>
          <w:szCs w:val="18"/>
        </w:rPr>
        <w:t>案由：</w:t>
      </w:r>
    </w:p>
    <w:tbl>
      <w:tblPr>
        <w:tblStyle w:val="7"/>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350"/>
        <w:gridCol w:w="1800"/>
        <w:gridCol w:w="1404"/>
        <w:gridCol w:w="2237"/>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0" w:type="dxa"/>
            <w:gridSpan w:val="4"/>
          </w:tcPr>
          <w:p>
            <w:pPr>
              <w:widowControl/>
              <w:tabs>
                <w:tab w:val="left" w:pos="105"/>
                <w:tab w:val="left" w:pos="7200"/>
              </w:tabs>
              <w:adjustRightInd w:val="0"/>
              <w:snapToGrid w:val="0"/>
              <w:ind w:right="340"/>
              <w:jc w:val="center"/>
              <w:rPr>
                <w:rFonts w:hint="eastAsia" w:ascii="宋体" w:hAnsi="宋体" w:eastAsia="宋体"/>
                <w:color w:val="000000"/>
                <w:sz w:val="24"/>
                <w:szCs w:val="18"/>
              </w:rPr>
            </w:pPr>
            <w:r>
              <w:rPr>
                <w:rFonts w:hint="eastAsia" w:ascii="宋体" w:hAnsi="宋体" w:eastAsia="宋体"/>
                <w:color w:val="000000"/>
                <w:sz w:val="24"/>
                <w:szCs w:val="18"/>
              </w:rPr>
              <w:t>当事人基本情况</w:t>
            </w:r>
          </w:p>
        </w:tc>
        <w:tc>
          <w:tcPr>
            <w:tcW w:w="3151" w:type="dxa"/>
            <w:gridSpan w:val="2"/>
          </w:tcPr>
          <w:p>
            <w:pPr>
              <w:widowControl/>
              <w:tabs>
                <w:tab w:val="left" w:pos="105"/>
                <w:tab w:val="left" w:pos="7200"/>
              </w:tabs>
              <w:adjustRightInd w:val="0"/>
              <w:snapToGrid w:val="0"/>
              <w:ind w:right="340"/>
              <w:jc w:val="center"/>
              <w:rPr>
                <w:rFonts w:hint="eastAsia" w:ascii="宋体" w:hAnsi="宋体" w:eastAsia="宋体"/>
                <w:color w:val="000000"/>
                <w:sz w:val="24"/>
                <w:szCs w:val="18"/>
              </w:rPr>
            </w:pPr>
            <w:r>
              <w:rPr>
                <w:rFonts w:hint="eastAsia" w:ascii="宋体" w:hAnsi="宋体" w:eastAsia="宋体"/>
                <w:color w:val="000000"/>
                <w:sz w:val="24"/>
                <w:szCs w:val="18"/>
              </w:rPr>
              <w:t>船舶信息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姓名</w:t>
            </w:r>
          </w:p>
        </w:tc>
        <w:tc>
          <w:tcPr>
            <w:tcW w:w="1350"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1800"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单位名称</w:t>
            </w:r>
          </w:p>
        </w:tc>
        <w:tc>
          <w:tcPr>
            <w:tcW w:w="140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2237"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船名</w:t>
            </w:r>
          </w:p>
        </w:tc>
        <w:tc>
          <w:tcPr>
            <w:tcW w:w="91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性别</w:t>
            </w:r>
          </w:p>
        </w:tc>
        <w:tc>
          <w:tcPr>
            <w:tcW w:w="1350"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1800"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地址</w:t>
            </w:r>
          </w:p>
        </w:tc>
        <w:tc>
          <w:tcPr>
            <w:tcW w:w="140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2237" w:type="dxa"/>
          </w:tcPr>
          <w:p>
            <w:pPr>
              <w:widowControl/>
              <w:tabs>
                <w:tab w:val="left" w:pos="105"/>
                <w:tab w:val="left" w:pos="7200"/>
              </w:tabs>
              <w:adjustRightInd w:val="0"/>
              <w:snapToGrid w:val="0"/>
              <w:ind w:right="340"/>
              <w:rPr>
                <w:rFonts w:ascii="宋体" w:hAnsi="宋体" w:eastAsia="宋体"/>
                <w:color w:val="000000"/>
                <w:sz w:val="24"/>
                <w:szCs w:val="18"/>
              </w:rPr>
            </w:pPr>
            <w:r>
              <w:rPr>
                <w:rFonts w:hint="eastAsia" w:ascii="宋体" w:hAnsi="宋体" w:eastAsia="宋体"/>
                <w:color w:val="000000"/>
                <w:sz w:val="24"/>
                <w:szCs w:val="18"/>
              </w:rPr>
              <w:t>船舶种类</w:t>
            </w:r>
          </w:p>
        </w:tc>
        <w:tc>
          <w:tcPr>
            <w:tcW w:w="91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6"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职务</w:t>
            </w:r>
          </w:p>
        </w:tc>
        <w:tc>
          <w:tcPr>
            <w:tcW w:w="1350"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1800" w:type="dxa"/>
          </w:tcPr>
          <w:p>
            <w:pPr>
              <w:widowControl/>
              <w:tabs>
                <w:tab w:val="left" w:pos="105"/>
                <w:tab w:val="left" w:pos="7200"/>
              </w:tabs>
              <w:adjustRightInd w:val="0"/>
              <w:snapToGrid w:val="0"/>
              <w:ind w:right="340"/>
              <w:rPr>
                <w:rFonts w:ascii="宋体" w:hAnsi="宋体" w:eastAsia="宋体"/>
                <w:color w:val="000000"/>
                <w:sz w:val="24"/>
                <w:szCs w:val="18"/>
              </w:rPr>
            </w:pPr>
            <w:r>
              <w:rPr>
                <w:rFonts w:hint="eastAsia" w:ascii="宋体" w:hAnsi="宋体" w:eastAsia="宋体"/>
                <w:color w:val="000000"/>
                <w:sz w:val="24"/>
                <w:szCs w:val="18"/>
              </w:rPr>
              <w:t>法定代表人</w:t>
            </w:r>
          </w:p>
        </w:tc>
        <w:tc>
          <w:tcPr>
            <w:tcW w:w="140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2237"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总吨</w:t>
            </w:r>
          </w:p>
        </w:tc>
        <w:tc>
          <w:tcPr>
            <w:tcW w:w="91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身份证号码</w:t>
            </w:r>
          </w:p>
        </w:tc>
        <w:tc>
          <w:tcPr>
            <w:tcW w:w="1350"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1800" w:type="dxa"/>
          </w:tcPr>
          <w:p>
            <w:pPr>
              <w:widowControl/>
              <w:tabs>
                <w:tab w:val="left" w:pos="105"/>
                <w:tab w:val="left" w:pos="7200"/>
              </w:tabs>
              <w:adjustRightInd w:val="0"/>
              <w:snapToGrid w:val="0"/>
              <w:ind w:right="340"/>
              <w:rPr>
                <w:rFonts w:ascii="宋体" w:hAnsi="宋体" w:eastAsia="宋体"/>
                <w:color w:val="000000"/>
                <w:sz w:val="24"/>
                <w:szCs w:val="18"/>
              </w:rPr>
            </w:pPr>
            <w:r>
              <w:rPr>
                <w:rFonts w:hint="eastAsia" w:ascii="宋体" w:hAnsi="宋体" w:eastAsia="宋体"/>
                <w:color w:val="000000"/>
                <w:sz w:val="24"/>
                <w:szCs w:val="18"/>
              </w:rPr>
              <w:t>统一社会信用代码</w:t>
            </w:r>
          </w:p>
        </w:tc>
        <w:tc>
          <w:tcPr>
            <w:tcW w:w="140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2237"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主机功率</w:t>
            </w:r>
          </w:p>
        </w:tc>
        <w:tc>
          <w:tcPr>
            <w:tcW w:w="91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送达地址</w:t>
            </w:r>
          </w:p>
        </w:tc>
        <w:tc>
          <w:tcPr>
            <w:tcW w:w="4554" w:type="dxa"/>
            <w:gridSpan w:val="3"/>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2237"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船旗国/船籍港</w:t>
            </w:r>
          </w:p>
        </w:tc>
        <w:tc>
          <w:tcPr>
            <w:tcW w:w="91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受送达人/代收人</w:t>
            </w:r>
          </w:p>
        </w:tc>
        <w:tc>
          <w:tcPr>
            <w:tcW w:w="4554" w:type="dxa"/>
            <w:gridSpan w:val="3"/>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2237"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s="宋体"/>
                <w:color w:val="000000"/>
                <w:sz w:val="24"/>
                <w:szCs w:val="18"/>
              </w:rPr>
              <w:t>船舶识别号</w:t>
            </w:r>
          </w:p>
        </w:tc>
        <w:tc>
          <w:tcPr>
            <w:tcW w:w="91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6" w:type="dxa"/>
          </w:tcPr>
          <w:p>
            <w:pPr>
              <w:widowControl/>
              <w:tabs>
                <w:tab w:val="left" w:pos="105"/>
                <w:tab w:val="left" w:pos="7200"/>
              </w:tabs>
              <w:adjustRightInd w:val="0"/>
              <w:snapToGrid w:val="0"/>
              <w:ind w:right="340"/>
              <w:rPr>
                <w:rFonts w:hint="eastAsia" w:ascii="宋体" w:hAnsi="宋体" w:eastAsia="宋体"/>
                <w:color w:val="000000"/>
                <w:sz w:val="24"/>
                <w:szCs w:val="18"/>
              </w:rPr>
            </w:pPr>
            <w:r>
              <w:rPr>
                <w:rFonts w:hint="eastAsia" w:ascii="宋体" w:hAnsi="宋体" w:eastAsia="宋体"/>
                <w:color w:val="000000"/>
                <w:sz w:val="24"/>
                <w:szCs w:val="18"/>
              </w:rPr>
              <w:t>联系电话</w:t>
            </w:r>
          </w:p>
        </w:tc>
        <w:tc>
          <w:tcPr>
            <w:tcW w:w="4554" w:type="dxa"/>
            <w:gridSpan w:val="3"/>
          </w:tcPr>
          <w:p>
            <w:pPr>
              <w:widowControl/>
              <w:tabs>
                <w:tab w:val="left" w:pos="105"/>
                <w:tab w:val="left" w:pos="7200"/>
              </w:tabs>
              <w:adjustRightInd w:val="0"/>
              <w:snapToGrid w:val="0"/>
              <w:ind w:right="340"/>
              <w:rPr>
                <w:rFonts w:hint="eastAsia" w:ascii="宋体" w:hAnsi="宋体" w:eastAsia="宋体"/>
                <w:color w:val="000000"/>
                <w:sz w:val="24"/>
                <w:szCs w:val="18"/>
              </w:rPr>
            </w:pPr>
          </w:p>
        </w:tc>
        <w:tc>
          <w:tcPr>
            <w:tcW w:w="2237" w:type="dxa"/>
          </w:tcPr>
          <w:p>
            <w:pPr>
              <w:widowControl/>
              <w:tabs>
                <w:tab w:val="left" w:pos="105"/>
                <w:tab w:val="left" w:pos="7200"/>
              </w:tabs>
              <w:adjustRightInd w:val="0"/>
              <w:snapToGrid w:val="0"/>
              <w:ind w:right="340"/>
              <w:rPr>
                <w:rFonts w:ascii="宋体" w:hAnsi="宋体" w:eastAsia="宋体" w:cs="宋体"/>
                <w:color w:val="000000"/>
                <w:sz w:val="24"/>
                <w:szCs w:val="18"/>
              </w:rPr>
            </w:pPr>
            <w:r>
              <w:rPr>
                <w:rFonts w:hint="eastAsia" w:ascii="宋体" w:hAnsi="宋体" w:eastAsia="宋体" w:cs="宋体"/>
                <w:color w:val="000000"/>
                <w:sz w:val="24"/>
                <w:szCs w:val="18"/>
              </w:rPr>
              <w:t>海船/内河船</w:t>
            </w:r>
          </w:p>
        </w:tc>
        <w:tc>
          <w:tcPr>
            <w:tcW w:w="914" w:type="dxa"/>
          </w:tcPr>
          <w:p>
            <w:pPr>
              <w:widowControl/>
              <w:tabs>
                <w:tab w:val="left" w:pos="105"/>
                <w:tab w:val="left" w:pos="7200"/>
              </w:tabs>
              <w:adjustRightInd w:val="0"/>
              <w:snapToGrid w:val="0"/>
              <w:ind w:right="340"/>
              <w:rPr>
                <w:rFonts w:hint="eastAsia" w:ascii="宋体" w:hAnsi="宋体" w:eastAsia="宋体"/>
                <w:color w:val="000000"/>
                <w:sz w:val="24"/>
                <w:szCs w:val="18"/>
              </w:rPr>
            </w:pPr>
          </w:p>
        </w:tc>
      </w:tr>
    </w:tbl>
    <w:p>
      <w:pPr>
        <w:widowControl/>
        <w:tabs>
          <w:tab w:val="left" w:pos="105"/>
          <w:tab w:val="left" w:pos="7200"/>
        </w:tabs>
        <w:adjustRightInd w:val="0"/>
        <w:snapToGrid w:val="0"/>
        <w:ind w:left="105" w:right="340" w:hanging="105"/>
        <w:rPr>
          <w:rFonts w:ascii="宋体" w:hAnsi="宋体" w:eastAsia="宋体"/>
          <w:color w:val="000000"/>
          <w:sz w:val="24"/>
          <w:szCs w:val="18"/>
        </w:rPr>
      </w:pPr>
      <w:r>
        <w:rPr>
          <w:rFonts w:hint="eastAsia" w:ascii="宋体" w:hAnsi="宋体" w:eastAsia="宋体"/>
          <w:color w:val="000000"/>
          <w:sz w:val="24"/>
          <w:szCs w:val="18"/>
        </w:rPr>
        <w:t>调查时间：自 年 月 日至 年 月 日</w:t>
      </w:r>
    </w:p>
    <w:p>
      <w:pPr>
        <w:widowControl/>
        <w:tabs>
          <w:tab w:val="left" w:pos="105"/>
          <w:tab w:val="left" w:pos="3420"/>
          <w:tab w:val="left" w:pos="7200"/>
        </w:tabs>
        <w:adjustRightInd w:val="0"/>
        <w:snapToGrid w:val="0"/>
        <w:ind w:left="105" w:right="340" w:hanging="105"/>
        <w:rPr>
          <w:rFonts w:ascii="宋体" w:hAnsi="宋体" w:eastAsia="宋体"/>
          <w:color w:val="000000"/>
          <w:sz w:val="24"/>
          <w:szCs w:val="18"/>
          <w:u w:val="single"/>
        </w:rPr>
      </w:pPr>
      <w:r>
        <w:rPr>
          <w:rFonts w:hint="eastAsia" w:ascii="宋体" w:hAnsi="宋体" w:eastAsia="宋体"/>
          <w:color w:val="000000"/>
          <w:sz w:val="24"/>
          <w:szCs w:val="18"/>
        </w:rPr>
        <w:t>调查事实：</w:t>
      </w:r>
      <w:r>
        <w:rPr>
          <w:rFonts w:hint="eastAsia" w:ascii="宋体" w:hAnsi="宋体" w:eastAsia="宋体"/>
          <w:color w:val="000000"/>
          <w:sz w:val="24"/>
          <w:szCs w:val="18"/>
          <w:u w:val="single"/>
        </w:rPr>
        <w:t xml:space="preserve">(可另附页)                                                        </w:t>
      </w:r>
    </w:p>
    <w:p>
      <w:pPr>
        <w:widowControl/>
        <w:tabs>
          <w:tab w:val="left" w:pos="105"/>
          <w:tab w:val="left" w:pos="7200"/>
        </w:tabs>
        <w:adjustRightInd w:val="0"/>
        <w:snapToGrid w:val="0"/>
        <w:ind w:left="105" w:right="340" w:hanging="105"/>
        <w:rPr>
          <w:rFonts w:ascii="宋体" w:hAnsi="宋体" w:eastAsia="宋体"/>
          <w:color w:val="000000"/>
          <w:sz w:val="24"/>
          <w:szCs w:val="18"/>
          <w:u w:val="single"/>
        </w:rPr>
      </w:pPr>
      <w:r>
        <w:rPr>
          <w:rFonts w:ascii="宋体" w:hAnsi="宋体" w:eastAsia="宋体"/>
          <w:color w:val="000000"/>
          <w:sz w:val="24"/>
        </w:rPr>
        <w:pict>
          <v:shape id="文本框 2" o:spid="_x0000_s1028" o:spt="202" type="#_x0000_t202" style="position:absolute;left:0pt;margin-left:-53.85pt;margin-top:10.8pt;height:234pt;width:45.15pt;mso-position-horizontal-relative:page;z-index:251661312;mso-width-relative:page;mso-height-relative:page;" filled="f" stroked="f" coordsize="21600,21600" o:allowincell="f">
            <v:path/>
            <v:fill on="f" focussize="0,0"/>
            <v:stroke on="f" joinstyle="miter"/>
            <v:imagedata o:title=""/>
            <o:lock v:ext="edit"/>
            <v:textbox style="layout-flow:vertical-ideographic;">
              <w:txbxContent>
                <w:p>
                  <w:r>
                    <w:t>……………………………………………………….</w:t>
                  </w:r>
                </w:p>
                <w:p>
                  <w:r>
                    <w:rPr>
                      <w:rFonts w:hint="eastAsia"/>
                    </w:rPr>
                    <w:t>装订线</w:t>
                  </w:r>
                </w:p>
                <w:p/>
                <w:p/>
              </w:txbxContent>
            </v:textbox>
          </v:shape>
        </w:pict>
      </w:r>
    </w:p>
    <w:p>
      <w:pPr>
        <w:widowControl/>
        <w:tabs>
          <w:tab w:val="left" w:pos="105"/>
          <w:tab w:val="left" w:pos="7200"/>
        </w:tabs>
        <w:adjustRightInd w:val="0"/>
        <w:snapToGrid w:val="0"/>
        <w:ind w:left="105" w:right="340" w:hanging="105"/>
        <w:rPr>
          <w:rFonts w:ascii="宋体" w:hAnsi="宋体" w:eastAsia="宋体"/>
          <w:color w:val="000000"/>
          <w:sz w:val="24"/>
          <w:szCs w:val="18"/>
          <w:u w:val="single"/>
        </w:rPr>
      </w:pPr>
      <w:r>
        <w:rPr>
          <w:rFonts w:hint="eastAsia" w:ascii="宋体" w:hAnsi="宋体" w:eastAsia="宋体"/>
          <w:color w:val="000000"/>
          <w:sz w:val="24"/>
          <w:szCs w:val="18"/>
        </w:rPr>
        <w:t>证据清单：(可另附页)</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8"/>
        <w:gridCol w:w="198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788" w:type="dxa"/>
          </w:tcPr>
          <w:p>
            <w:pPr>
              <w:widowControl/>
              <w:tabs>
                <w:tab w:val="left" w:pos="105"/>
                <w:tab w:val="left" w:pos="7200"/>
              </w:tabs>
              <w:adjustRightInd w:val="0"/>
              <w:snapToGrid w:val="0"/>
              <w:ind w:left="-75" w:right="340" w:hanging="105"/>
              <w:jc w:val="center"/>
              <w:rPr>
                <w:rFonts w:ascii="宋体" w:hAnsi="宋体" w:eastAsia="宋体"/>
                <w:color w:val="000000"/>
                <w:sz w:val="24"/>
                <w:szCs w:val="18"/>
              </w:rPr>
            </w:pPr>
            <w:r>
              <w:rPr>
                <w:rFonts w:hint="eastAsia" w:ascii="宋体" w:hAnsi="宋体" w:eastAsia="宋体"/>
                <w:color w:val="000000"/>
                <w:sz w:val="24"/>
                <w:szCs w:val="18"/>
              </w:rPr>
              <w:t>证据名称</w:t>
            </w:r>
          </w:p>
        </w:tc>
        <w:tc>
          <w:tcPr>
            <w:tcW w:w="1984" w:type="dxa"/>
          </w:tcPr>
          <w:p>
            <w:pPr>
              <w:widowControl/>
              <w:adjustRightInd w:val="0"/>
              <w:snapToGrid w:val="0"/>
              <w:jc w:val="center"/>
              <w:rPr>
                <w:rFonts w:ascii="宋体" w:hAnsi="宋体" w:eastAsia="宋体"/>
                <w:color w:val="000000"/>
                <w:sz w:val="24"/>
                <w:szCs w:val="18"/>
              </w:rPr>
            </w:pPr>
            <w:r>
              <w:rPr>
                <w:rFonts w:hint="eastAsia" w:ascii="宋体" w:hAnsi="宋体" w:eastAsia="宋体"/>
                <w:color w:val="000000"/>
                <w:sz w:val="24"/>
                <w:szCs w:val="18"/>
              </w:rPr>
              <w:t>数量</w:t>
            </w:r>
          </w:p>
        </w:tc>
        <w:tc>
          <w:tcPr>
            <w:tcW w:w="1263" w:type="dxa"/>
          </w:tcPr>
          <w:p>
            <w:pPr>
              <w:widowControl/>
              <w:tabs>
                <w:tab w:val="left" w:pos="105"/>
                <w:tab w:val="left" w:pos="7200"/>
              </w:tabs>
              <w:adjustRightInd w:val="0"/>
              <w:snapToGrid w:val="0"/>
              <w:ind w:right="340"/>
              <w:jc w:val="center"/>
              <w:rPr>
                <w:rFonts w:ascii="宋体" w:hAnsi="宋体" w:eastAsia="宋体"/>
                <w:color w:val="000000"/>
                <w:sz w:val="24"/>
                <w:szCs w:val="18"/>
              </w:rPr>
            </w:pPr>
            <w:r>
              <w:rPr>
                <w:rFonts w:hint="eastAsia" w:ascii="宋体" w:hAnsi="宋体" w:eastAsia="宋体"/>
                <w:color w:val="000000"/>
                <w:sz w:val="24"/>
                <w:szCs w:val="18"/>
              </w:rPr>
              <w:t>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788" w:type="dxa"/>
          </w:tcPr>
          <w:p>
            <w:pPr>
              <w:widowControl/>
              <w:tabs>
                <w:tab w:val="left" w:pos="105"/>
                <w:tab w:val="left" w:pos="7200"/>
              </w:tabs>
              <w:adjustRightInd w:val="0"/>
              <w:snapToGrid w:val="0"/>
              <w:ind w:left="-75" w:right="340" w:hanging="105"/>
              <w:jc w:val="center"/>
              <w:rPr>
                <w:rFonts w:ascii="宋体" w:hAnsi="宋体" w:eastAsia="宋体"/>
                <w:color w:val="000000"/>
                <w:sz w:val="24"/>
                <w:szCs w:val="18"/>
              </w:rPr>
            </w:pPr>
          </w:p>
        </w:tc>
        <w:tc>
          <w:tcPr>
            <w:tcW w:w="1984" w:type="dxa"/>
          </w:tcPr>
          <w:p>
            <w:pPr>
              <w:widowControl/>
              <w:tabs>
                <w:tab w:val="left" w:pos="105"/>
                <w:tab w:val="left" w:pos="7200"/>
              </w:tabs>
              <w:adjustRightInd w:val="0"/>
              <w:snapToGrid w:val="0"/>
              <w:ind w:right="340"/>
              <w:jc w:val="center"/>
              <w:rPr>
                <w:rFonts w:ascii="宋体" w:hAnsi="宋体" w:eastAsia="宋体"/>
                <w:color w:val="000000"/>
                <w:sz w:val="24"/>
                <w:szCs w:val="18"/>
              </w:rPr>
            </w:pPr>
          </w:p>
        </w:tc>
        <w:tc>
          <w:tcPr>
            <w:tcW w:w="1263" w:type="dxa"/>
          </w:tcPr>
          <w:p>
            <w:pPr>
              <w:widowControl/>
              <w:tabs>
                <w:tab w:val="left" w:pos="105"/>
                <w:tab w:val="left" w:pos="7200"/>
              </w:tabs>
              <w:adjustRightInd w:val="0"/>
              <w:snapToGrid w:val="0"/>
              <w:ind w:right="340"/>
              <w:jc w:val="center"/>
              <w:rPr>
                <w:rFonts w:ascii="宋体" w:hAnsi="宋体" w:eastAsia="宋体"/>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88" w:type="dxa"/>
          </w:tcPr>
          <w:p>
            <w:pPr>
              <w:widowControl/>
              <w:tabs>
                <w:tab w:val="left" w:pos="105"/>
                <w:tab w:val="left" w:pos="7200"/>
              </w:tabs>
              <w:adjustRightInd w:val="0"/>
              <w:snapToGrid w:val="0"/>
              <w:ind w:left="-75" w:right="340" w:hanging="105"/>
              <w:jc w:val="center"/>
              <w:rPr>
                <w:rFonts w:ascii="宋体" w:hAnsi="宋体" w:eastAsia="宋体"/>
                <w:color w:val="000000"/>
                <w:sz w:val="24"/>
                <w:szCs w:val="18"/>
              </w:rPr>
            </w:pPr>
          </w:p>
        </w:tc>
        <w:tc>
          <w:tcPr>
            <w:tcW w:w="1984" w:type="dxa"/>
          </w:tcPr>
          <w:p>
            <w:pPr>
              <w:widowControl/>
              <w:tabs>
                <w:tab w:val="left" w:pos="105"/>
                <w:tab w:val="left" w:pos="7200"/>
              </w:tabs>
              <w:adjustRightInd w:val="0"/>
              <w:snapToGrid w:val="0"/>
              <w:ind w:right="340"/>
              <w:jc w:val="center"/>
              <w:rPr>
                <w:rFonts w:ascii="宋体" w:hAnsi="宋体" w:eastAsia="宋体"/>
                <w:color w:val="000000"/>
                <w:sz w:val="24"/>
                <w:szCs w:val="18"/>
              </w:rPr>
            </w:pPr>
          </w:p>
        </w:tc>
        <w:tc>
          <w:tcPr>
            <w:tcW w:w="1263" w:type="dxa"/>
          </w:tcPr>
          <w:p>
            <w:pPr>
              <w:widowControl/>
              <w:tabs>
                <w:tab w:val="left" w:pos="105"/>
                <w:tab w:val="left" w:pos="7200"/>
              </w:tabs>
              <w:adjustRightInd w:val="0"/>
              <w:snapToGrid w:val="0"/>
              <w:ind w:right="340"/>
              <w:jc w:val="center"/>
              <w:rPr>
                <w:rFonts w:ascii="宋体" w:hAnsi="宋体" w:eastAsia="宋体"/>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788" w:type="dxa"/>
          </w:tcPr>
          <w:p>
            <w:pPr>
              <w:widowControl/>
              <w:tabs>
                <w:tab w:val="left" w:pos="105"/>
                <w:tab w:val="left" w:pos="7200"/>
              </w:tabs>
              <w:adjustRightInd w:val="0"/>
              <w:snapToGrid w:val="0"/>
              <w:ind w:left="-75" w:right="340" w:hanging="105"/>
              <w:jc w:val="center"/>
              <w:rPr>
                <w:rFonts w:ascii="宋体" w:hAnsi="宋体" w:eastAsia="宋体"/>
                <w:color w:val="000000"/>
                <w:sz w:val="24"/>
                <w:szCs w:val="18"/>
              </w:rPr>
            </w:pPr>
          </w:p>
        </w:tc>
        <w:tc>
          <w:tcPr>
            <w:tcW w:w="1984" w:type="dxa"/>
          </w:tcPr>
          <w:p>
            <w:pPr>
              <w:widowControl/>
              <w:tabs>
                <w:tab w:val="left" w:pos="105"/>
                <w:tab w:val="left" w:pos="7200"/>
              </w:tabs>
              <w:adjustRightInd w:val="0"/>
              <w:snapToGrid w:val="0"/>
              <w:ind w:right="340"/>
              <w:jc w:val="center"/>
              <w:rPr>
                <w:rFonts w:ascii="宋体" w:hAnsi="宋体" w:eastAsia="宋体"/>
                <w:color w:val="000000"/>
                <w:sz w:val="24"/>
                <w:szCs w:val="18"/>
              </w:rPr>
            </w:pPr>
          </w:p>
        </w:tc>
        <w:tc>
          <w:tcPr>
            <w:tcW w:w="1263" w:type="dxa"/>
          </w:tcPr>
          <w:p>
            <w:pPr>
              <w:widowControl/>
              <w:tabs>
                <w:tab w:val="left" w:pos="105"/>
                <w:tab w:val="left" w:pos="7200"/>
              </w:tabs>
              <w:adjustRightInd w:val="0"/>
              <w:snapToGrid w:val="0"/>
              <w:ind w:right="340"/>
              <w:jc w:val="center"/>
              <w:rPr>
                <w:rFonts w:ascii="宋体" w:hAnsi="宋体" w:eastAsia="宋体"/>
                <w:color w:val="000000"/>
                <w:sz w:val="24"/>
                <w:szCs w:val="18"/>
              </w:rPr>
            </w:pPr>
          </w:p>
        </w:tc>
      </w:tr>
    </w:tbl>
    <w:p>
      <w:pPr>
        <w:widowControl/>
        <w:tabs>
          <w:tab w:val="left" w:pos="105"/>
          <w:tab w:val="left" w:pos="7200"/>
        </w:tabs>
        <w:adjustRightInd w:val="0"/>
        <w:snapToGrid w:val="0"/>
        <w:ind w:left="105" w:right="340" w:hanging="105"/>
        <w:rPr>
          <w:rFonts w:hint="eastAsia" w:ascii="宋体" w:hAnsi="宋体" w:eastAsia="宋体"/>
          <w:color w:val="000000"/>
          <w:sz w:val="24"/>
          <w:szCs w:val="18"/>
        </w:rPr>
      </w:pPr>
    </w:p>
    <w:p>
      <w:pPr>
        <w:widowControl/>
        <w:tabs>
          <w:tab w:val="left" w:pos="105"/>
          <w:tab w:val="left" w:pos="7200"/>
        </w:tabs>
        <w:adjustRightInd w:val="0"/>
        <w:snapToGrid w:val="0"/>
        <w:ind w:left="105" w:right="340" w:hanging="105"/>
        <w:rPr>
          <w:rFonts w:ascii="宋体" w:hAnsi="宋体" w:eastAsia="宋体"/>
          <w:color w:val="000000"/>
          <w:sz w:val="24"/>
          <w:szCs w:val="18"/>
        </w:rPr>
      </w:pPr>
      <w:r>
        <w:rPr>
          <w:rFonts w:hint="eastAsia" w:ascii="宋体" w:hAnsi="宋体" w:eastAsia="宋体"/>
          <w:color w:val="000000"/>
          <w:sz w:val="24"/>
          <w:szCs w:val="18"/>
        </w:rPr>
        <w:t>拟处理意见：</w:t>
      </w:r>
    </w:p>
    <w:p>
      <w:pPr>
        <w:widowControl/>
        <w:tabs>
          <w:tab w:val="left" w:pos="105"/>
          <w:tab w:val="left" w:pos="7200"/>
        </w:tabs>
        <w:adjustRightInd w:val="0"/>
        <w:snapToGrid w:val="0"/>
        <w:ind w:left="105" w:right="340" w:hanging="105"/>
        <w:rPr>
          <w:rFonts w:ascii="宋体" w:hAnsi="宋体" w:eastAsia="宋体"/>
          <w:color w:val="000000"/>
          <w:sz w:val="24"/>
          <w:szCs w:val="18"/>
          <w:u w:val="single"/>
        </w:rPr>
      </w:pPr>
      <w:r>
        <w:rPr>
          <w:rFonts w:hint="eastAsia" w:ascii="宋体" w:hAnsi="宋体" w:eastAsia="宋体"/>
          <w:color w:val="000000"/>
          <w:sz w:val="24"/>
          <w:szCs w:val="18"/>
        </w:rPr>
        <w:t>执法人员签字：</w:t>
      </w:r>
    </w:p>
    <w:p>
      <w:pPr>
        <w:widowControl/>
        <w:tabs>
          <w:tab w:val="left" w:pos="105"/>
          <w:tab w:val="left" w:pos="7200"/>
        </w:tabs>
        <w:adjustRightInd w:val="0"/>
        <w:snapToGrid w:val="0"/>
        <w:ind w:left="105" w:right="340" w:hanging="105"/>
        <w:rPr>
          <w:rFonts w:ascii="宋体" w:hAnsi="宋体" w:eastAsia="宋体"/>
          <w:color w:val="000000"/>
          <w:sz w:val="24"/>
          <w:szCs w:val="18"/>
        </w:rPr>
      </w:pPr>
      <w:r>
        <w:rPr>
          <w:rFonts w:hint="eastAsia" w:ascii="宋体" w:hAnsi="宋体" w:eastAsia="宋体"/>
          <w:color w:val="000000"/>
          <w:sz w:val="24"/>
          <w:szCs w:val="18"/>
        </w:rPr>
        <w:t>执法证件编号：年 月 日</w:t>
      </w:r>
    </w:p>
    <w:p>
      <w:pPr>
        <w:widowControl/>
        <w:tabs>
          <w:tab w:val="left" w:pos="105"/>
          <w:tab w:val="left" w:pos="7200"/>
        </w:tabs>
        <w:adjustRightInd w:val="0"/>
        <w:snapToGrid w:val="0"/>
        <w:ind w:left="105" w:right="340" w:hanging="105"/>
        <w:rPr>
          <w:rFonts w:ascii="宋体" w:hAnsi="宋体" w:eastAsia="宋体"/>
          <w:color w:val="000000"/>
          <w:sz w:val="24"/>
          <w:szCs w:val="18"/>
        </w:rPr>
      </w:pPr>
    </w:p>
    <w:p>
      <w:pPr>
        <w:widowControl/>
        <w:tabs>
          <w:tab w:val="left" w:pos="105"/>
          <w:tab w:val="left" w:pos="7200"/>
        </w:tabs>
        <w:adjustRightInd w:val="0"/>
        <w:snapToGrid w:val="0"/>
        <w:ind w:left="105" w:right="340" w:hanging="105"/>
        <w:rPr>
          <w:rFonts w:ascii="宋体" w:hAnsi="宋体" w:eastAsia="宋体"/>
          <w:color w:val="000000"/>
          <w:sz w:val="24"/>
          <w:szCs w:val="18"/>
        </w:rPr>
      </w:pPr>
      <w:r>
        <w:rPr>
          <w:rFonts w:hint="eastAsia" w:ascii="宋体" w:hAnsi="宋体" w:eastAsia="宋体"/>
          <w:color w:val="000000"/>
          <w:sz w:val="24"/>
          <w:szCs w:val="18"/>
        </w:rPr>
        <w:t>行政处罚审核意见：</w:t>
      </w:r>
    </w:p>
    <w:p>
      <w:pPr>
        <w:widowControl/>
        <w:tabs>
          <w:tab w:val="left" w:pos="105"/>
          <w:tab w:val="left" w:pos="7200"/>
        </w:tabs>
        <w:adjustRightInd w:val="0"/>
        <w:snapToGrid w:val="0"/>
        <w:ind w:left="105" w:right="340" w:hanging="105"/>
        <w:rPr>
          <w:rFonts w:ascii="宋体" w:hAnsi="宋体" w:eastAsia="宋体"/>
          <w:color w:val="000000"/>
          <w:sz w:val="24"/>
          <w:szCs w:val="18"/>
        </w:rPr>
      </w:pPr>
      <w:r>
        <w:rPr>
          <w:rFonts w:hint="eastAsia" w:ascii="宋体" w:hAnsi="宋体" w:eastAsia="宋体"/>
          <w:color w:val="000000"/>
          <w:sz w:val="24"/>
          <w:szCs w:val="18"/>
        </w:rPr>
        <w:t>行政处罚审核人签字：年 月 日</w:t>
      </w:r>
    </w:p>
    <w:p>
      <w:pPr>
        <w:widowControl/>
        <w:adjustRightInd w:val="0"/>
        <w:snapToGrid w:val="0"/>
        <w:rPr>
          <w:rFonts w:ascii="宋体" w:hAnsi="宋体" w:eastAsia="宋体" w:cs="宋体"/>
          <w:color w:val="000000"/>
          <w:sz w:val="24"/>
          <w:szCs w:val="21"/>
        </w:rPr>
      </w:pPr>
    </w:p>
    <w:p>
      <w:pPr>
        <w:widowControl/>
        <w:adjustRightInd w:val="0"/>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法制审核意见：</w:t>
      </w:r>
    </w:p>
    <w:p>
      <w:pPr>
        <w:widowControl/>
        <w:tabs>
          <w:tab w:val="left" w:pos="105"/>
          <w:tab w:val="left" w:pos="7200"/>
        </w:tabs>
        <w:adjustRightInd w:val="0"/>
        <w:snapToGrid w:val="0"/>
        <w:ind w:left="105" w:right="340" w:hanging="105"/>
        <w:rPr>
          <w:rFonts w:ascii="宋体" w:hAnsi="宋体" w:eastAsia="宋体" w:cs="宋体"/>
          <w:color w:val="000000"/>
          <w:sz w:val="24"/>
          <w:szCs w:val="21"/>
        </w:rPr>
      </w:pPr>
      <w:r>
        <w:rPr>
          <w:rFonts w:hint="eastAsia" w:ascii="宋体" w:hAnsi="宋体" w:eastAsia="宋体"/>
          <w:color w:val="000000"/>
          <w:sz w:val="24"/>
          <w:szCs w:val="18"/>
        </w:rPr>
        <w:t>法制审核人签字：年 月 日</w:t>
      </w:r>
    </w:p>
    <w:p>
      <w:pPr>
        <w:widowControl/>
        <w:adjustRightInd w:val="0"/>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 </w:t>
      </w:r>
    </w:p>
    <w:p>
      <w:pPr>
        <w:widowControl/>
        <w:adjustRightInd w:val="0"/>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集体讨论意见：</w:t>
      </w:r>
    </w:p>
    <w:p>
      <w:pPr>
        <w:widowControl/>
        <w:adjustRightInd w:val="0"/>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集体讨论时间：年 月 日</w:t>
      </w:r>
    </w:p>
    <w:p>
      <w:pPr>
        <w:widowControl/>
        <w:adjustRightInd w:val="0"/>
        <w:snapToGrid w:val="0"/>
        <w:jc w:val="left"/>
        <w:rPr>
          <w:rFonts w:ascii="宋体" w:hAnsi="宋体" w:eastAsia="宋体" w:cs="宋体"/>
          <w:color w:val="000000"/>
          <w:sz w:val="24"/>
          <w:szCs w:val="21"/>
        </w:rPr>
      </w:pPr>
    </w:p>
    <w:p>
      <w:pPr>
        <w:widowControl/>
        <w:adjustRightInd w:val="0"/>
        <w:snapToGrid w:val="0"/>
        <w:rPr>
          <w:rFonts w:ascii="宋体" w:hAnsi="宋体" w:eastAsia="宋体" w:cs="宋体"/>
          <w:color w:val="000000"/>
          <w:sz w:val="24"/>
          <w:szCs w:val="21"/>
        </w:rPr>
      </w:pPr>
      <w:r>
        <w:rPr>
          <w:rFonts w:hint="eastAsia" w:ascii="宋体" w:hAnsi="宋体" w:eastAsia="宋体" w:cs="宋体"/>
          <w:color w:val="000000"/>
          <w:sz w:val="24"/>
          <w:szCs w:val="21"/>
        </w:rPr>
        <w:t>海事管理机构负责人意见：</w:t>
      </w:r>
    </w:p>
    <w:p>
      <w:pPr>
        <w:widowControl/>
        <w:adjustRightInd w:val="0"/>
        <w:snapToGrid w:val="0"/>
        <w:jc w:val="left"/>
        <w:rPr>
          <w:rFonts w:ascii="宋体" w:hAnsi="宋体" w:eastAsia="宋体"/>
          <w:color w:val="000000"/>
        </w:rPr>
      </w:pPr>
      <w:r>
        <w:rPr>
          <w:rFonts w:hint="eastAsia" w:ascii="宋体" w:hAnsi="宋体" w:eastAsia="宋体" w:cs="宋体"/>
          <w:color w:val="000000"/>
          <w:sz w:val="24"/>
          <w:szCs w:val="21"/>
        </w:rPr>
        <w:t>海事管理机构负责人签字：年 月 日</w:t>
      </w:r>
      <w:r>
        <w:rPr>
          <w:rFonts w:hint="eastAsia" w:ascii="宋体" w:hAnsi="宋体" w:eastAsia="宋体" w:cs="宋体"/>
          <w:color w:val="000000"/>
          <w:sz w:val="24"/>
          <w:szCs w:val="21"/>
        </w:rPr>
        <w:br w:type="page"/>
      </w:r>
    </w:p>
    <w:p>
      <w:pPr>
        <w:widowControl/>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海事违法行为通知书</w:t>
      </w:r>
    </w:p>
    <w:p>
      <w:pPr>
        <w:widowControl/>
        <w:snapToGrid w:val="0"/>
        <w:jc w:val="center"/>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                                       案号：</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当事人：</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联系地址：</w:t>
      </w:r>
    </w:p>
    <w:p>
      <w:pPr>
        <w:spacing w:line="4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违法事实及证据：</w:t>
      </w:r>
      <w:r>
        <w:rPr>
          <w:rFonts w:hint="eastAsia" w:ascii="宋体" w:hAnsi="宋体" w:eastAsia="宋体" w:cs="宋体"/>
          <w:color w:val="000000"/>
          <w:sz w:val="24"/>
          <w:szCs w:val="24"/>
          <w:u w:val="single"/>
        </w:rPr>
        <w:t xml:space="preserve">                                                            </w:t>
      </w:r>
    </w:p>
    <w:p>
      <w:pPr>
        <w:spacing w:line="40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0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你（单位）的行为违反了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的规定，依据 </w:t>
      </w:r>
      <w:r>
        <w:rPr>
          <w:rFonts w:hint="eastAsia" w:ascii="宋体" w:hAnsi="宋体" w:eastAsia="宋体" w:cs="宋体"/>
          <w:color w:val="000000"/>
          <w:sz w:val="24"/>
          <w:szCs w:val="24"/>
          <w:u w:val="single"/>
        </w:rPr>
        <w:t xml:space="preserve">                </w:t>
      </w:r>
    </w:p>
    <w:p>
      <w:pPr>
        <w:spacing w:line="400" w:lineRule="exact"/>
        <w:jc w:val="left"/>
        <w:rPr>
          <w:color w:val="000000"/>
          <w:sz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的规定，拟给予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的行政处罚。</w:t>
      </w:r>
    </w:p>
    <w:p>
      <w:pPr>
        <w:widowControl/>
        <w:snapToGrid w:val="0"/>
        <w:ind w:firstLine="480" w:firstLineChars="200"/>
        <w:jc w:val="left"/>
        <w:rPr>
          <w:rFonts w:ascii="宋体" w:hAnsi="宋体" w:eastAsia="宋体" w:cs="宋体"/>
          <w:color w:val="000000"/>
          <w:sz w:val="24"/>
          <w:szCs w:val="21"/>
        </w:rPr>
      </w:pPr>
      <w:r>
        <w:rPr>
          <w:rFonts w:hint="eastAsia" w:ascii="宋体" w:hAnsi="宋体" w:eastAsia="宋体" w:cs="宋体"/>
          <w:color w:val="000000"/>
          <w:sz w:val="24"/>
          <w:szCs w:val="21"/>
        </w:rPr>
        <w:t>根据《中华人民共和国行政处罚法》第四十五条、第六十三条和第六十四条的规定，你（船/单位）可在收到本通知书之日起</w:t>
      </w:r>
    </w:p>
    <w:p>
      <w:pPr>
        <w:widowControl/>
        <w:snapToGrid w:val="0"/>
        <w:ind w:firstLine="480" w:firstLineChars="200"/>
        <w:jc w:val="left"/>
        <w:rPr>
          <w:rFonts w:ascii="宋体" w:hAnsi="宋体" w:eastAsia="宋体" w:cs="宋体"/>
          <w:color w:val="000000"/>
          <w:sz w:val="24"/>
          <w:szCs w:val="21"/>
        </w:rPr>
      </w:pPr>
      <w:r>
        <w:rPr>
          <w:rFonts w:hint="eastAsia" w:ascii="宋体" w:hAnsi="宋体" w:eastAsia="宋体" w:cs="宋体"/>
          <w:color w:val="000000"/>
          <w:sz w:val="24"/>
          <w:szCs w:val="21"/>
        </w:rPr>
        <w:t>□ 3日内向本机关进行陈述申辩。逾期不陈述或者申辩的，视为你放弃上述权利。</w:t>
      </w:r>
    </w:p>
    <w:p>
      <w:pPr>
        <w:widowControl/>
        <w:snapToGrid w:val="0"/>
        <w:ind w:firstLine="480" w:firstLineChars="200"/>
        <w:jc w:val="left"/>
        <w:rPr>
          <w:rFonts w:ascii="宋体" w:hAnsi="宋体" w:eastAsia="宋体" w:cs="宋体"/>
          <w:color w:val="000000"/>
          <w:sz w:val="24"/>
          <w:szCs w:val="21"/>
        </w:rPr>
      </w:pPr>
      <w:r>
        <w:rPr>
          <w:rFonts w:hint="eastAsia" w:ascii="宋体" w:hAnsi="宋体" w:eastAsia="宋体" w:cs="宋体"/>
          <w:color w:val="000000"/>
          <w:sz w:val="24"/>
          <w:szCs w:val="21"/>
        </w:rPr>
        <w:t>□ 5日内向本机关要求组织听证。逾期不要求组织听证的，视为你放弃上述权利。</w:t>
      </w:r>
    </w:p>
    <w:p>
      <w:pPr>
        <w:widowControl/>
        <w:snapToGrid w:val="0"/>
        <w:jc w:val="left"/>
        <w:rPr>
          <w:rFonts w:ascii="宋体" w:hAnsi="宋体" w:eastAsia="宋体" w:cs="宋体"/>
          <w:color w:val="000000"/>
          <w:sz w:val="24"/>
          <w:szCs w:val="21"/>
        </w:rPr>
      </w:pP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拟作处罚的海事管理机构名称：</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拟作处罚的海事管理机构地址：</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拟作处罚机关的联系人和联系电话：</w:t>
      </w:r>
    </w:p>
    <w:p>
      <w:pPr>
        <w:widowControl/>
        <w:snapToGrid w:val="0"/>
        <w:ind w:firstLine="3520" w:firstLineChars="1467"/>
        <w:jc w:val="center"/>
        <w:rPr>
          <w:rFonts w:ascii="宋体" w:hAnsi="宋体" w:eastAsia="宋体" w:cs="宋体"/>
          <w:color w:val="000000"/>
          <w:sz w:val="24"/>
          <w:szCs w:val="21"/>
        </w:rPr>
      </w:pPr>
    </w:p>
    <w:p>
      <w:pPr>
        <w:widowControl/>
        <w:snapToGrid w:val="0"/>
        <w:ind w:firstLine="3520" w:firstLineChars="1467"/>
        <w:jc w:val="center"/>
        <w:rPr>
          <w:rFonts w:hint="eastAsia" w:ascii="宋体" w:hAnsi="宋体" w:eastAsia="宋体" w:cs="宋体"/>
          <w:color w:val="000000"/>
          <w:sz w:val="24"/>
          <w:szCs w:val="21"/>
        </w:rPr>
      </w:pPr>
      <w:r>
        <w:rPr>
          <w:rFonts w:hint="eastAsia" w:ascii="宋体" w:hAnsi="宋体" w:eastAsia="宋体" w:cs="宋体"/>
          <w:color w:val="000000"/>
          <w:sz w:val="24"/>
          <w:szCs w:val="21"/>
        </w:rPr>
        <w:t>（印章）</w:t>
      </w:r>
    </w:p>
    <w:p>
      <w:pPr>
        <w:widowControl/>
        <w:snapToGrid w:val="0"/>
        <w:ind w:firstLine="3520" w:firstLineChars="1467"/>
        <w:jc w:val="center"/>
        <w:rPr>
          <w:rFonts w:ascii="宋体" w:hAnsi="宋体" w:eastAsia="宋体" w:cs="宋体"/>
          <w:color w:val="000000"/>
          <w:sz w:val="24"/>
          <w:szCs w:val="21"/>
        </w:rPr>
      </w:pPr>
      <w:r>
        <w:rPr>
          <w:rFonts w:hint="eastAsia" w:ascii="宋体" w:hAnsi="宋体" w:eastAsia="宋体" w:cs="宋体"/>
          <w:color w:val="000000"/>
          <w:sz w:val="24"/>
          <w:szCs w:val="21"/>
        </w:rPr>
        <w:t>年   月   日</w:t>
      </w:r>
    </w:p>
    <w:p>
      <w:pPr>
        <w:widowControl/>
        <w:snapToGrid w:val="0"/>
        <w:ind w:firstLine="480" w:firstLineChars="200"/>
        <w:jc w:val="left"/>
        <w:rPr>
          <w:rFonts w:ascii="宋体" w:hAnsi="宋体" w:eastAsia="宋体" w:cs="宋体"/>
          <w:color w:val="000000"/>
          <w:sz w:val="24"/>
          <w:szCs w:val="21"/>
        </w:rPr>
      </w:pPr>
    </w:p>
    <w:p>
      <w:pPr>
        <w:widowControl/>
        <w:snapToGrid w:val="0"/>
        <w:ind w:firstLine="480" w:firstLineChars="200"/>
        <w:jc w:val="left"/>
        <w:rPr>
          <w:rFonts w:ascii="宋体" w:hAnsi="宋体" w:eastAsia="宋体" w:cs="宋体"/>
          <w:color w:val="000000"/>
          <w:sz w:val="24"/>
          <w:szCs w:val="21"/>
        </w:rPr>
      </w:pPr>
      <w:r>
        <w:rPr>
          <w:rFonts w:ascii="宋体" w:hAnsi="宋体" w:eastAsia="宋体" w:cs="宋体"/>
          <w:color w:val="000000"/>
          <w:sz w:val="24"/>
          <w:szCs w:val="21"/>
        </w:rPr>
        <w:pict>
          <v:line id="直线 3" o:spid="_x0000_s1029" o:spt="20" style="position:absolute;left:0pt;flip:y;margin-left:0pt;margin-top:0pt;height:2.45pt;width:396pt;z-index:251662336;mso-width-relative:page;mso-height-relative:page;" coordsize="21600,21600">
            <v:path arrowok="t"/>
            <v:fill focussize="0,0"/>
            <v:stroke/>
            <v:imagedata o:title=""/>
            <o:lock v:ext="edit"/>
          </v:line>
        </w:pict>
      </w:r>
    </w:p>
    <w:p>
      <w:pPr>
        <w:widowControl/>
        <w:snapToGrid w:val="0"/>
        <w:ind w:firstLine="480" w:firstLineChars="200"/>
        <w:jc w:val="left"/>
        <w:rPr>
          <w:rFonts w:ascii="宋体" w:hAnsi="宋体" w:eastAsia="宋体" w:cs="宋体"/>
          <w:color w:val="000000"/>
          <w:sz w:val="24"/>
          <w:szCs w:val="21"/>
        </w:rPr>
      </w:pPr>
      <w:r>
        <w:rPr>
          <w:rFonts w:hint="eastAsia" w:ascii="宋体" w:hAnsi="宋体" w:eastAsia="宋体" w:cs="宋体"/>
          <w:color w:val="000000"/>
          <w:sz w:val="24"/>
          <w:szCs w:val="21"/>
        </w:rPr>
        <w:t>以下由当事人填写：</w:t>
      </w:r>
    </w:p>
    <w:p>
      <w:pPr>
        <w:widowControl/>
        <w:snapToGrid w:val="0"/>
        <w:ind w:firstLine="480" w:firstLineChars="200"/>
        <w:jc w:val="left"/>
        <w:rPr>
          <w:rFonts w:ascii="宋体" w:hAnsi="宋体" w:eastAsia="宋体" w:cs="宋体"/>
          <w:color w:val="000000"/>
          <w:sz w:val="24"/>
          <w:szCs w:val="21"/>
        </w:rPr>
      </w:pPr>
      <w:r>
        <w:rPr>
          <w:rFonts w:hint="eastAsia" w:ascii="宋体" w:hAnsi="宋体" w:eastAsia="宋体" w:cs="宋体"/>
          <w:color w:val="000000"/>
          <w:sz w:val="24"/>
          <w:szCs w:val="21"/>
        </w:rPr>
        <w:t>□要求陈述申辩；  □放弃陈述申辩；</w:t>
      </w:r>
    </w:p>
    <w:p>
      <w:pPr>
        <w:widowControl/>
        <w:snapToGrid w:val="0"/>
        <w:ind w:firstLine="480" w:firstLineChars="200"/>
        <w:jc w:val="left"/>
        <w:rPr>
          <w:rFonts w:ascii="宋体" w:hAnsi="宋体" w:eastAsia="宋体" w:cs="宋体"/>
          <w:color w:val="000000"/>
          <w:sz w:val="24"/>
          <w:szCs w:val="21"/>
        </w:rPr>
      </w:pPr>
      <w:r>
        <w:rPr>
          <w:rFonts w:hint="eastAsia" w:ascii="宋体" w:hAnsi="宋体" w:eastAsia="宋体" w:cs="宋体"/>
          <w:color w:val="000000"/>
          <w:sz w:val="24"/>
          <w:szCs w:val="21"/>
        </w:rPr>
        <w:t>□要求进行听证；  □放弃听证要求；</w:t>
      </w:r>
    </w:p>
    <w:p>
      <w:pPr>
        <w:widowControl/>
        <w:snapToGrid w:val="0"/>
        <w:ind w:firstLine="480" w:firstLineChars="200"/>
        <w:jc w:val="left"/>
        <w:rPr>
          <w:rFonts w:hint="eastAsia" w:ascii="宋体" w:hAnsi="宋体" w:eastAsia="宋体" w:cs="宋体"/>
          <w:color w:val="000000"/>
          <w:sz w:val="24"/>
          <w:szCs w:val="21"/>
        </w:rPr>
      </w:pPr>
    </w:p>
    <w:p>
      <w:pPr>
        <w:widowControl/>
        <w:snapToGrid w:val="0"/>
        <w:ind w:firstLine="480" w:firstLineChars="200"/>
        <w:jc w:val="left"/>
        <w:rPr>
          <w:rFonts w:hint="eastAsia" w:ascii="宋体" w:hAnsi="宋体" w:eastAsia="宋体" w:cs="宋体"/>
          <w:color w:val="000000"/>
          <w:sz w:val="24"/>
          <w:szCs w:val="21"/>
        </w:rPr>
      </w:pPr>
      <w:r>
        <w:rPr>
          <w:rFonts w:hint="eastAsia" w:ascii="宋体" w:hAnsi="宋体" w:eastAsia="宋体" w:cs="宋体"/>
          <w:color w:val="000000"/>
          <w:sz w:val="24"/>
          <w:szCs w:val="21"/>
        </w:rPr>
        <w:t>当事人签名：    年   月   日</w:t>
      </w:r>
    </w:p>
    <w:p>
      <w:pPr>
        <w:jc w:val="center"/>
        <w:rPr>
          <w:rFonts w:ascii="宋体" w:hAnsi="宋体" w:eastAsia="宋体" w:cs="宋体"/>
          <w:b/>
          <w:bCs/>
          <w:color w:val="000000"/>
          <w:sz w:val="44"/>
          <w:szCs w:val="44"/>
        </w:rPr>
      </w:pPr>
      <w:r>
        <w:rPr>
          <w:rFonts w:hint="eastAsia" w:ascii="宋体" w:hAnsi="宋体" w:eastAsia="宋体" w:cs="宋体"/>
          <w:b/>
          <w:bCs/>
          <w:color w:val="000000"/>
          <w:sz w:val="44"/>
          <w:szCs w:val="44"/>
        </w:rPr>
        <w:br w:type="page"/>
      </w:r>
      <w:r>
        <w:rPr>
          <w:rFonts w:hint="eastAsia" w:ascii="宋体" w:hAnsi="宋体" w:eastAsia="宋体" w:cs="宋体"/>
          <w:b/>
          <w:bCs/>
          <w:color w:val="000000"/>
          <w:sz w:val="44"/>
          <w:szCs w:val="44"/>
        </w:rPr>
        <w:t>当场海事行政处罚决定书</w:t>
      </w:r>
    </w:p>
    <w:p>
      <w:pPr>
        <w:widowControl/>
        <w:snapToGrid w:val="0"/>
        <w:jc w:val="center"/>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                                              案号：</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当事人：</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联系地址：</w:t>
      </w:r>
    </w:p>
    <w:p>
      <w:pPr>
        <w:spacing w:line="40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违法事实及证据：</w:t>
      </w:r>
      <w:r>
        <w:rPr>
          <w:rFonts w:hint="eastAsia" w:ascii="宋体" w:hAnsi="宋体" w:eastAsia="宋体" w:cs="宋体"/>
          <w:color w:val="000000"/>
          <w:sz w:val="24"/>
          <w:szCs w:val="24"/>
          <w:u w:val="single"/>
        </w:rPr>
        <w:t xml:space="preserve">                                                               </w:t>
      </w:r>
    </w:p>
    <w:p>
      <w:pPr>
        <w:spacing w:line="40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0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你（单位）的行为违反了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的规定，依据 </w:t>
      </w:r>
      <w:r>
        <w:rPr>
          <w:rFonts w:hint="eastAsia" w:ascii="宋体" w:hAnsi="宋体" w:eastAsia="宋体" w:cs="宋体"/>
          <w:color w:val="000000"/>
          <w:sz w:val="24"/>
          <w:szCs w:val="24"/>
          <w:u w:val="single"/>
        </w:rPr>
        <w:t xml:space="preserve">               </w:t>
      </w:r>
    </w:p>
    <w:p>
      <w:pPr>
        <w:spacing w:line="4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的规定，决定给予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的行政处罚。</w:t>
      </w:r>
    </w:p>
    <w:p>
      <w:pPr>
        <w:widowControl/>
        <w:snapToGrid w:val="0"/>
        <w:jc w:val="left"/>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    当事人存在以上违法事实，现责令：</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 xml:space="preserve">    □立即予以改正。</w:t>
      </w:r>
    </w:p>
    <w:p>
      <w:pPr>
        <w:widowControl/>
        <w:snapToGrid w:val="0"/>
        <w:ind w:firstLine="480" w:firstLineChars="200"/>
        <w:jc w:val="left"/>
        <w:rPr>
          <w:rFonts w:ascii="宋体" w:hAnsi="宋体" w:eastAsia="宋体" w:cs="宋体"/>
          <w:color w:val="000000"/>
          <w:sz w:val="24"/>
          <w:szCs w:val="21"/>
        </w:rPr>
      </w:pPr>
      <w:r>
        <w:rPr>
          <w:rFonts w:hint="eastAsia" w:ascii="宋体" w:hAnsi="宋体" w:eastAsia="宋体" w:cs="宋体"/>
          <w:color w:val="000000"/>
          <w:sz w:val="24"/>
          <w:szCs w:val="21"/>
        </w:rPr>
        <w:t>□在 年 月 日前改正或者整改完毕。</w:t>
      </w:r>
    </w:p>
    <w:p>
      <w:pPr>
        <w:adjustRightInd w:val="0"/>
        <w:snapToGrid w:val="0"/>
        <w:ind w:firstLine="480" w:firstLineChars="200"/>
        <w:jc w:val="left"/>
        <w:rPr>
          <w:rFonts w:hint="eastAsia" w:ascii="宋体" w:hAnsi="宋体" w:eastAsia="宋体" w:cs="宋体"/>
          <w:color w:val="000000"/>
          <w:sz w:val="24"/>
          <w:szCs w:val="21"/>
        </w:rPr>
      </w:pPr>
      <w:r>
        <w:rPr>
          <w:rFonts w:hint="eastAsia" w:ascii="宋体" w:hAnsi="宋体" w:eastAsia="宋体" w:cs="宋体"/>
          <w:color w:val="000000"/>
          <w:sz w:val="24"/>
          <w:szCs w:val="21"/>
        </w:rPr>
        <w:t>□其他</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w:t>
      </w:r>
    </w:p>
    <w:p>
      <w:pPr>
        <w:widowControl/>
        <w:tabs>
          <w:tab w:val="left" w:pos="7200"/>
        </w:tabs>
        <w:snapToGrid w:val="0"/>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当事人被处以罚款的，应在收到本决定书之日起15日内，持本决定书到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缴纳罚款，逾期不缴纳罚款的，每日按罚款数额的3%加处罚款</w:t>
      </w:r>
      <w:r>
        <w:rPr>
          <w:rFonts w:hint="eastAsia" w:ascii="宋体" w:hAnsi="宋体" w:eastAsia="宋体" w:cs="宋体"/>
          <w:color w:val="000000"/>
          <w:sz w:val="24"/>
          <w:szCs w:val="21"/>
        </w:rPr>
        <w:t>。</w:t>
      </w:r>
      <w:r>
        <w:rPr>
          <w:rFonts w:hint="eastAsia" w:ascii="宋体" w:hAnsi="宋体" w:eastAsia="宋体" w:cs="宋体"/>
          <w:color w:val="000000"/>
          <w:sz w:val="24"/>
          <w:szCs w:val="24"/>
        </w:rPr>
        <w:t>当事人如不服本处罚决定，可以自收到本处罚决定书之日起60日内依法向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申请复议，也可以按照《行政诉讼法》的规定在六个月内直接向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海事法院起诉。逾期不申请复议或者不向法院起诉又不履行本处罚决定的，本机关将</w:t>
      </w:r>
      <w:r>
        <w:rPr>
          <w:rFonts w:hint="eastAsia" w:ascii="宋体" w:hAnsi="宋体" w:eastAsia="宋体" w:cs="宋体"/>
          <w:color w:val="000000"/>
          <w:sz w:val="24"/>
          <w:szCs w:val="21"/>
        </w:rPr>
        <w:t>依法申请人民法院强制执行</w:t>
      </w:r>
      <w:r>
        <w:rPr>
          <w:rFonts w:hint="eastAsia" w:ascii="宋体" w:hAnsi="宋体" w:eastAsia="宋体" w:cs="宋体"/>
          <w:color w:val="000000"/>
          <w:sz w:val="24"/>
          <w:szCs w:val="24"/>
        </w:rPr>
        <w:t>。</w:t>
      </w:r>
    </w:p>
    <w:p>
      <w:pPr>
        <w:widowControl/>
        <w:tabs>
          <w:tab w:val="left" w:pos="7200"/>
        </w:tabs>
        <w:snapToGrid w:val="0"/>
        <w:ind w:right="340"/>
        <w:rPr>
          <w:rFonts w:hint="eastAsia" w:ascii="宋体" w:hAnsi="宋体" w:eastAsia="宋体" w:cs="宋体"/>
          <w:color w:val="000000"/>
          <w:sz w:val="24"/>
          <w:szCs w:val="24"/>
        </w:rPr>
      </w:pPr>
    </w:p>
    <w:p>
      <w:pPr>
        <w:widowControl/>
        <w:tabs>
          <w:tab w:val="left" w:pos="0"/>
          <w:tab w:val="left" w:pos="7200"/>
        </w:tabs>
        <w:snapToGrid w:val="0"/>
        <w:ind w:left="5" w:right="340" w:firstLine="4415"/>
        <w:rPr>
          <w:rFonts w:hint="eastAsia" w:ascii="宋体" w:hAnsi="宋体" w:eastAsia="宋体" w:cs="宋体"/>
          <w:color w:val="000000"/>
          <w:sz w:val="24"/>
          <w:szCs w:val="24"/>
        </w:rPr>
      </w:pPr>
      <w:r>
        <w:rPr>
          <w:rFonts w:hint="eastAsia" w:ascii="宋体" w:hAnsi="宋体" w:eastAsia="宋体" w:cs="宋体"/>
          <w:color w:val="000000"/>
          <w:sz w:val="24"/>
          <w:szCs w:val="24"/>
        </w:rPr>
        <w:t>执法人员签名：</w:t>
      </w:r>
    </w:p>
    <w:p>
      <w:pPr>
        <w:widowControl/>
        <w:tabs>
          <w:tab w:val="left" w:pos="0"/>
          <w:tab w:val="left" w:pos="7200"/>
        </w:tabs>
        <w:snapToGrid w:val="0"/>
        <w:ind w:left="5" w:right="340" w:firstLine="4415"/>
        <w:rPr>
          <w:rFonts w:hint="eastAsia" w:ascii="宋体" w:hAnsi="宋体" w:eastAsia="宋体" w:cs="宋体"/>
          <w:color w:val="000000"/>
          <w:sz w:val="24"/>
          <w:szCs w:val="24"/>
        </w:rPr>
      </w:pPr>
    </w:p>
    <w:p>
      <w:pPr>
        <w:widowControl/>
        <w:tabs>
          <w:tab w:val="left" w:pos="0"/>
          <w:tab w:val="left" w:pos="7200"/>
        </w:tabs>
        <w:snapToGrid w:val="0"/>
        <w:ind w:left="5" w:right="340" w:firstLine="4415"/>
        <w:rPr>
          <w:rFonts w:hint="eastAsia" w:ascii="宋体" w:hAnsi="宋体" w:eastAsia="宋体" w:cs="宋体"/>
          <w:color w:val="000000"/>
          <w:sz w:val="24"/>
          <w:szCs w:val="24"/>
          <w:u w:val="single"/>
        </w:rPr>
      </w:pPr>
      <w:r>
        <w:rPr>
          <w:rFonts w:hint="eastAsia" w:ascii="宋体" w:hAnsi="宋体" w:eastAsia="宋体" w:cs="宋体"/>
          <w:color w:val="000000"/>
          <w:sz w:val="24"/>
          <w:szCs w:val="24"/>
        </w:rPr>
        <w:t>执法证件编号：</w:t>
      </w:r>
    </w:p>
    <w:p>
      <w:pPr>
        <w:widowControl/>
        <w:tabs>
          <w:tab w:val="left" w:pos="0"/>
          <w:tab w:val="left" w:pos="7200"/>
        </w:tabs>
        <w:snapToGrid w:val="0"/>
        <w:ind w:left="5" w:right="340" w:firstLine="4415"/>
        <w:rPr>
          <w:rFonts w:hint="eastAsia" w:ascii="宋体" w:hAnsi="宋体" w:eastAsia="宋体" w:cs="宋体"/>
          <w:color w:val="000000"/>
          <w:sz w:val="24"/>
          <w:szCs w:val="24"/>
        </w:rPr>
      </w:pPr>
    </w:p>
    <w:p>
      <w:pPr>
        <w:widowControl/>
        <w:tabs>
          <w:tab w:val="left" w:pos="0"/>
          <w:tab w:val="left" w:pos="7200"/>
        </w:tabs>
        <w:snapToGrid w:val="0"/>
        <w:ind w:left="5" w:right="340" w:firstLine="4415"/>
        <w:rPr>
          <w:rFonts w:hint="eastAsia" w:ascii="宋体" w:hAnsi="宋体" w:eastAsia="宋体" w:cs="宋体"/>
          <w:color w:val="000000"/>
          <w:sz w:val="24"/>
          <w:szCs w:val="24"/>
          <w:u w:val="single"/>
        </w:rPr>
      </w:pPr>
      <w:r>
        <w:rPr>
          <w:rFonts w:hint="eastAsia" w:ascii="宋体" w:hAnsi="宋体" w:eastAsia="宋体" w:cs="宋体"/>
          <w:color w:val="000000"/>
          <w:sz w:val="24"/>
          <w:szCs w:val="24"/>
        </w:rPr>
        <w:t>作出海事行政处罚决定的地点</w:t>
      </w:r>
    </w:p>
    <w:p>
      <w:pPr>
        <w:widowControl/>
        <w:tabs>
          <w:tab w:val="left" w:pos="0"/>
          <w:tab w:val="left" w:pos="7200"/>
        </w:tabs>
        <w:snapToGrid w:val="0"/>
        <w:ind w:left="5" w:right="340" w:firstLine="4415"/>
        <w:rPr>
          <w:rFonts w:hint="eastAsia" w:ascii="宋体" w:hAnsi="宋体" w:eastAsia="宋体" w:cs="宋体"/>
          <w:color w:val="000000"/>
          <w:sz w:val="24"/>
          <w:szCs w:val="24"/>
        </w:rPr>
      </w:pPr>
      <w:r>
        <w:rPr>
          <w:rFonts w:hint="eastAsia" w:ascii="宋体" w:hAnsi="宋体" w:eastAsia="宋体" w:cs="宋体"/>
          <w:color w:val="000000"/>
          <w:sz w:val="24"/>
          <w:szCs w:val="24"/>
        </w:rPr>
        <w:t>作出海事行政处罚决定的机关名称</w:t>
      </w:r>
    </w:p>
    <w:p>
      <w:pPr>
        <w:widowControl/>
        <w:tabs>
          <w:tab w:val="left" w:pos="105"/>
          <w:tab w:val="left" w:pos="7200"/>
        </w:tabs>
        <w:snapToGrid w:val="0"/>
        <w:ind w:left="105" w:right="340" w:firstLine="4200"/>
        <w:rPr>
          <w:rFonts w:hint="eastAsia" w:ascii="宋体" w:hAnsi="宋体" w:eastAsia="宋体" w:cs="宋体"/>
          <w:color w:val="000000"/>
          <w:sz w:val="24"/>
          <w:szCs w:val="24"/>
        </w:rPr>
      </w:pPr>
    </w:p>
    <w:p>
      <w:pPr>
        <w:widowControl/>
        <w:tabs>
          <w:tab w:val="left" w:pos="105"/>
          <w:tab w:val="left" w:pos="7200"/>
        </w:tabs>
        <w:snapToGrid w:val="0"/>
        <w:ind w:left="105" w:right="340" w:firstLine="4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（印章）</w:t>
      </w:r>
    </w:p>
    <w:p>
      <w:pPr>
        <w:widowControl/>
        <w:tabs>
          <w:tab w:val="left" w:pos="105"/>
          <w:tab w:val="left" w:pos="7200"/>
        </w:tabs>
        <w:snapToGrid w:val="0"/>
        <w:ind w:left="105" w:right="340" w:firstLine="4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widowControl/>
        <w:tabs>
          <w:tab w:val="left" w:pos="105"/>
          <w:tab w:val="left" w:pos="7200"/>
        </w:tabs>
        <w:snapToGrid w:val="0"/>
        <w:ind w:left="105" w:right="340" w:firstLine="4200"/>
        <w:rPr>
          <w:rFonts w:hint="eastAsia" w:ascii="宋体" w:hAnsi="宋体" w:eastAsia="宋体" w:cs="宋体"/>
          <w:color w:val="000000"/>
          <w:sz w:val="24"/>
          <w:szCs w:val="24"/>
        </w:rPr>
      </w:pPr>
    </w:p>
    <w:p>
      <w:pPr>
        <w:widowControl/>
        <w:tabs>
          <w:tab w:val="left" w:pos="105"/>
          <w:tab w:val="left" w:pos="7200"/>
        </w:tabs>
        <w:snapToGrid w:val="0"/>
        <w:ind w:left="105" w:right="340" w:hanging="105"/>
        <w:rPr>
          <w:rFonts w:hint="eastAsia" w:ascii="宋体" w:hAnsi="宋体" w:eastAsia="宋体" w:cs="宋体"/>
          <w:color w:val="000000"/>
          <w:sz w:val="24"/>
          <w:szCs w:val="24"/>
        </w:rPr>
      </w:pPr>
      <w:r>
        <w:rPr>
          <w:rFonts w:hint="eastAsia" w:ascii="宋体" w:hAnsi="宋体" w:eastAsia="宋体" w:cs="宋体"/>
          <w:color w:val="000000"/>
          <w:sz w:val="24"/>
          <w:szCs w:val="24"/>
        </w:rPr>
        <w:t>（本文书一式两份：一份存根，一份交当事人或其代理人。）</w:t>
      </w:r>
    </w:p>
    <w:p>
      <w:pPr>
        <w:widowControl/>
        <w:tabs>
          <w:tab w:val="left" w:pos="7200"/>
        </w:tabs>
        <w:snapToGrid w:val="0"/>
        <w:ind w:right="340"/>
        <w:rPr>
          <w:rFonts w:hint="eastAsia" w:ascii="宋体" w:hAnsi="宋体" w:eastAsia="宋体" w:cs="宋体"/>
          <w:color w:val="000000"/>
          <w:sz w:val="24"/>
          <w:szCs w:val="24"/>
        </w:rPr>
      </w:pPr>
      <w:r>
        <w:rPr>
          <w:rFonts w:hint="eastAsia" w:ascii="宋体" w:hAnsi="宋体" w:eastAsia="宋体" w:cs="宋体"/>
          <w:color w:val="000000"/>
          <w:sz w:val="24"/>
          <w:szCs w:val="24"/>
        </w:rPr>
        <w:pict>
          <v:line id="直线 4" o:spid="_x0000_s1027" o:spt="20" style="position:absolute;left:0pt;margin-left:0pt;margin-top:2.75pt;height:0pt;width:414pt;z-index:251660288;mso-width-relative:page;mso-height-relative:page;" coordsize="21600,21600">
            <v:path arrowok="t"/>
            <v:fill focussize="0,0"/>
            <v:stroke/>
            <v:imagedata o:title=""/>
            <o:lock v:ext="edit"/>
          </v:line>
        </w:pict>
      </w:r>
    </w:p>
    <w:p>
      <w:pPr>
        <w:widowControl/>
        <w:tabs>
          <w:tab w:val="left" w:pos="7200"/>
        </w:tabs>
        <w:snapToGrid w:val="0"/>
        <w:ind w:right="340"/>
        <w:rPr>
          <w:rFonts w:hint="eastAsia" w:ascii="宋体" w:hAnsi="宋体" w:eastAsia="宋体" w:cs="宋体"/>
          <w:color w:val="000000"/>
          <w:sz w:val="24"/>
          <w:szCs w:val="24"/>
        </w:rPr>
      </w:pPr>
      <w:r>
        <w:rPr>
          <w:rFonts w:hint="eastAsia" w:ascii="宋体" w:hAnsi="宋体" w:eastAsia="宋体" w:cs="宋体"/>
          <w:color w:val="000000"/>
          <w:sz w:val="24"/>
          <w:szCs w:val="24"/>
        </w:rPr>
        <w:t>以下由当事人填写：</w:t>
      </w:r>
    </w:p>
    <w:p>
      <w:pPr>
        <w:widowControl/>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□当事人提出当场缴纳罚款       当事人签名：    年   月    日</w:t>
      </w:r>
    </w:p>
    <w:p>
      <w:pPr>
        <w:widowControl/>
        <w:snapToGrid w:val="0"/>
        <w:jc w:val="left"/>
        <w:rPr>
          <w:rFonts w:hint="eastAsia" w:ascii="宋体" w:hAnsi="宋体" w:eastAsia="宋体" w:cs="宋体"/>
          <w:color w:val="000000"/>
          <w:sz w:val="24"/>
          <w:szCs w:val="21"/>
        </w:rPr>
      </w:pPr>
    </w:p>
    <w:p>
      <w:pPr>
        <w:widowControl/>
        <w:snapToGrid w:val="0"/>
        <w:jc w:val="left"/>
        <w:rPr>
          <w:rFonts w:hint="eastAsia" w:ascii="宋体" w:hAnsi="宋体" w:eastAsia="宋体" w:cs="宋体"/>
          <w:color w:val="000000"/>
          <w:sz w:val="24"/>
          <w:szCs w:val="21"/>
        </w:rPr>
      </w:pPr>
      <w:r>
        <w:rPr>
          <w:rFonts w:hint="eastAsia" w:ascii="宋体" w:hAnsi="宋体" w:eastAsia="宋体" w:cs="宋体"/>
          <w:color w:val="000000"/>
          <w:sz w:val="24"/>
          <w:szCs w:val="21"/>
        </w:rPr>
        <w:t>（当事人在该栏签名后，视为已签收本文书）</w:t>
      </w:r>
    </w:p>
    <w:p>
      <w:pPr>
        <w:widowControl/>
        <w:snapToGrid w:val="0"/>
        <w:jc w:val="center"/>
        <w:rPr>
          <w:rFonts w:ascii="宋体" w:hAnsi="宋体" w:eastAsia="宋体" w:cs="宋体"/>
          <w:b/>
          <w:bCs/>
          <w:color w:val="000000"/>
          <w:sz w:val="44"/>
          <w:szCs w:val="44"/>
        </w:rPr>
      </w:pPr>
      <w:r>
        <w:rPr>
          <w:rFonts w:hint="eastAsia" w:ascii="宋体" w:hAnsi="宋体" w:eastAsia="宋体"/>
          <w:color w:val="000000"/>
        </w:rPr>
        <w:br w:type="page"/>
      </w:r>
      <w:r>
        <w:rPr>
          <w:rFonts w:hint="eastAsia" w:ascii="宋体" w:hAnsi="宋体" w:eastAsia="宋体" w:cs="宋体"/>
          <w:b/>
          <w:bCs/>
          <w:color w:val="000000"/>
          <w:sz w:val="44"/>
          <w:szCs w:val="44"/>
        </w:rPr>
        <w:t>海事行政处罚决定书</w:t>
      </w:r>
    </w:p>
    <w:p>
      <w:pPr>
        <w:widowControl/>
        <w:wordWrap w:val="0"/>
        <w:snapToGrid w:val="0"/>
        <w:jc w:val="right"/>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案号:                </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当事人：</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联系地址：</w:t>
      </w:r>
    </w:p>
    <w:p>
      <w:pPr>
        <w:spacing w:line="4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违法事实及证据：</w:t>
      </w:r>
      <w:r>
        <w:rPr>
          <w:rFonts w:hint="eastAsia" w:ascii="宋体" w:hAnsi="宋体" w:eastAsia="宋体" w:cs="宋体"/>
          <w:color w:val="000000"/>
          <w:sz w:val="24"/>
          <w:szCs w:val="24"/>
          <w:u w:val="single"/>
        </w:rPr>
        <w:t xml:space="preserve">                                                            </w:t>
      </w:r>
    </w:p>
    <w:p>
      <w:pPr>
        <w:spacing w:line="40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0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spacing w:line="4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你（单位）的行为违反了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的规定，依据 </w:t>
      </w:r>
      <w:r>
        <w:rPr>
          <w:rFonts w:hint="eastAsia" w:ascii="宋体" w:hAnsi="宋体" w:eastAsia="宋体" w:cs="宋体"/>
          <w:color w:val="000000"/>
          <w:sz w:val="24"/>
          <w:szCs w:val="24"/>
          <w:u w:val="single"/>
        </w:rPr>
        <w:t xml:space="preserve">                </w:t>
      </w:r>
    </w:p>
    <w:p>
      <w:pPr>
        <w:spacing w:line="400" w:lineRule="exact"/>
        <w:jc w:val="left"/>
        <w:rPr>
          <w:color w:val="000000"/>
          <w:sz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的规定，给予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的行政处罚。</w:t>
      </w:r>
    </w:p>
    <w:p>
      <w:pPr>
        <w:widowControl/>
        <w:snapToGrid w:val="0"/>
        <w:jc w:val="left"/>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    当事人存在以上违法事实，现责令：</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 xml:space="preserve">    □立即予以改正。</w:t>
      </w:r>
    </w:p>
    <w:p>
      <w:pPr>
        <w:widowControl/>
        <w:snapToGrid w:val="0"/>
        <w:ind w:firstLine="480" w:firstLineChars="200"/>
        <w:jc w:val="left"/>
        <w:rPr>
          <w:rFonts w:ascii="宋体" w:hAnsi="宋体" w:eastAsia="宋体" w:cs="宋体"/>
          <w:color w:val="000000"/>
          <w:sz w:val="24"/>
          <w:szCs w:val="21"/>
        </w:rPr>
      </w:pPr>
      <w:r>
        <w:rPr>
          <w:rFonts w:hint="eastAsia" w:ascii="宋体" w:hAnsi="宋体" w:eastAsia="宋体" w:cs="宋体"/>
          <w:color w:val="000000"/>
          <w:sz w:val="24"/>
          <w:szCs w:val="21"/>
        </w:rPr>
        <w:t>□在 年 月 日前改正或者整改完毕。</w:t>
      </w:r>
    </w:p>
    <w:p>
      <w:pPr>
        <w:adjustRightInd w:val="0"/>
        <w:snapToGrid w:val="0"/>
        <w:ind w:firstLine="480" w:firstLineChars="200"/>
        <w:jc w:val="left"/>
        <w:rPr>
          <w:rFonts w:hint="eastAsia" w:ascii="宋体" w:hAnsi="宋体" w:eastAsia="宋体" w:cs="宋体"/>
          <w:color w:val="000000"/>
          <w:sz w:val="24"/>
          <w:szCs w:val="21"/>
        </w:rPr>
      </w:pPr>
      <w:r>
        <w:rPr>
          <w:rFonts w:hint="eastAsia" w:ascii="宋体" w:hAnsi="宋体" w:eastAsia="宋体" w:cs="宋体"/>
          <w:color w:val="000000"/>
          <w:sz w:val="24"/>
          <w:szCs w:val="21"/>
        </w:rPr>
        <w:t>□其他</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w:t>
      </w:r>
    </w:p>
    <w:p>
      <w:pPr>
        <w:widowControl/>
        <w:snapToGrid w:val="0"/>
        <w:ind w:firstLine="480"/>
        <w:jc w:val="left"/>
        <w:rPr>
          <w:rFonts w:hint="eastAsia" w:ascii="宋体" w:hAnsi="宋体" w:eastAsia="宋体" w:cs="宋体"/>
          <w:color w:val="000000"/>
          <w:sz w:val="24"/>
          <w:szCs w:val="21"/>
        </w:rPr>
      </w:pPr>
      <w:r>
        <w:rPr>
          <w:rFonts w:hint="eastAsia" w:ascii="宋体" w:hAnsi="宋体" w:eastAsia="宋体" w:cs="宋体"/>
          <w:color w:val="000000"/>
          <w:sz w:val="24"/>
          <w:szCs w:val="21"/>
        </w:rPr>
        <w:t>当事人被处以罚款的，应在收到本决定书之日起15日内，持本决定书到</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缴纳罚款，逾期不缴纳罚款的，每日按罚款数额的3%加处罚款，加处罚款的数额不超过罚款本数。</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 xml:space="preserve">    当事人如不服本处罚决定，可以自收到本处罚决定书之日起60日内依法向</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申请行政复议，或者在六个月内依法向</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海事法院提起行政诉讼，但本决定不停止执行，法律另有规定的除外。逾期不申请行政复议、不提起行政诉讼又不履行本处罚决定的，本机关将依法申请人民法院强制执行。</w:t>
      </w:r>
    </w:p>
    <w:p>
      <w:pPr>
        <w:adjustRightInd w:val="0"/>
        <w:snapToGrid w:val="0"/>
        <w:spacing w:line="560" w:lineRule="exact"/>
        <w:ind w:firstLine="5126" w:firstLineChars="2136"/>
        <w:jc w:val="center"/>
        <w:rPr>
          <w:rFonts w:hint="eastAsia" w:ascii="宋体" w:hAnsi="宋体" w:eastAsia="宋体" w:cs="宋体"/>
          <w:color w:val="000000"/>
          <w:sz w:val="24"/>
          <w:szCs w:val="24"/>
        </w:rPr>
      </w:pPr>
      <w:r>
        <w:rPr>
          <w:rFonts w:hint="eastAsia" w:ascii="宋体" w:hAnsi="宋体" w:eastAsia="宋体" w:cs="宋体"/>
          <w:color w:val="000000"/>
          <w:sz w:val="24"/>
          <w:szCs w:val="24"/>
        </w:rPr>
        <w:t>海事管理机构名称</w:t>
      </w:r>
    </w:p>
    <w:p>
      <w:pPr>
        <w:adjustRightInd w:val="0"/>
        <w:snapToGrid w:val="0"/>
        <w:spacing w:line="560" w:lineRule="exact"/>
        <w:ind w:firstLine="5126" w:firstLineChars="2136"/>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（印章）</w:t>
      </w:r>
    </w:p>
    <w:p>
      <w:pPr>
        <w:widowControl/>
        <w:tabs>
          <w:tab w:val="left" w:pos="105"/>
          <w:tab w:val="left" w:pos="7200"/>
        </w:tabs>
        <w:snapToGrid w:val="0"/>
        <w:ind w:right="340" w:firstLine="5452" w:firstLineChars="2272"/>
        <w:jc w:val="center"/>
        <w:rPr>
          <w:rFonts w:hint="eastAsia" w:ascii="宋体" w:hAnsi="宋体" w:eastAsia="宋体" w:cs="宋体"/>
          <w:b/>
          <w:bCs/>
          <w:color w:val="000000"/>
          <w:sz w:val="44"/>
          <w:szCs w:val="44"/>
        </w:rPr>
      </w:pPr>
      <w:r>
        <w:rPr>
          <w:rFonts w:hint="eastAsia" w:ascii="宋体" w:hAnsi="宋体" w:eastAsia="宋体" w:cs="宋体"/>
          <w:color w:val="000000"/>
          <w:sz w:val="24"/>
          <w:szCs w:val="24"/>
        </w:rPr>
        <w:t>年   月   日</w:t>
      </w:r>
    </w:p>
    <w:p>
      <w:pPr>
        <w:widowControl/>
        <w:snapToGrid w:val="0"/>
        <w:jc w:val="left"/>
        <w:rPr>
          <w:rFonts w:ascii="宋体" w:hAnsi="宋体" w:eastAsia="宋体" w:cs="宋体"/>
          <w:color w:val="000000"/>
          <w:sz w:val="24"/>
          <w:szCs w:val="21"/>
        </w:rPr>
      </w:pPr>
      <w:r>
        <w:rPr>
          <w:rFonts w:ascii="宋体" w:hAnsi="宋体" w:eastAsia="宋体" w:cs="宋体"/>
          <w:color w:val="000000"/>
          <w:sz w:val="24"/>
          <w:szCs w:val="21"/>
        </w:rPr>
        <w:pict>
          <v:line id="直线 5" o:spid="_x0000_s1030" o:spt="20" style="position:absolute;left:0pt;margin-left:0pt;margin-top:16.8pt;height:0pt;width:414pt;z-index:251663360;mso-width-relative:page;mso-height-relative:page;" coordsize="21600,21600" o:allowincell="f">
            <v:path arrowok="t"/>
            <v:fill focussize="0,0"/>
            <v:stroke/>
            <v:imagedata o:title=""/>
            <o:lock v:ext="edit"/>
          </v:line>
        </w:pict>
      </w:r>
    </w:p>
    <w:p>
      <w:pPr>
        <w:widowControl/>
        <w:snapToGrid w:val="0"/>
        <w:jc w:val="left"/>
        <w:rPr>
          <w:rFonts w:ascii="宋体" w:hAnsi="宋体" w:eastAsia="宋体" w:cs="宋体"/>
          <w:color w:val="000000"/>
          <w:sz w:val="24"/>
          <w:szCs w:val="21"/>
        </w:rPr>
      </w:pP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以下由当事人填写：</w:t>
      </w:r>
    </w:p>
    <w:p>
      <w:pPr>
        <w:widowControl/>
        <w:snapToGrid w:val="0"/>
        <w:jc w:val="left"/>
        <w:rPr>
          <w:rFonts w:hint="eastAsia" w:ascii="仿宋_GB2312" w:hAnsi="仿宋_GB2312" w:cs="仿宋_GB2312"/>
          <w:b/>
          <w:bCs/>
          <w:color w:val="000000"/>
          <w:szCs w:val="32"/>
        </w:rPr>
      </w:pPr>
      <w:r>
        <w:rPr>
          <w:rFonts w:hint="eastAsia" w:ascii="宋体" w:hAnsi="宋体" w:eastAsia="宋体" w:cs="宋体"/>
          <w:color w:val="000000"/>
          <w:sz w:val="24"/>
          <w:szCs w:val="21"/>
        </w:rPr>
        <w:t>□当事人提出当场缴纳罚款。     当事人签名：      年   月   日</w:t>
      </w:r>
    </w:p>
    <w:p>
      <w:pPr>
        <w:widowControl/>
        <w:spacing w:line="560" w:lineRule="exact"/>
        <w:ind w:right="26"/>
        <w:jc w:val="center"/>
        <w:rPr>
          <w:rFonts w:hint="eastAsia" w:ascii="宋体" w:hAnsi="宋体" w:eastAsia="宋体" w:cs="宋体"/>
          <w:b/>
          <w:bCs/>
          <w:color w:val="000000"/>
          <w:sz w:val="44"/>
          <w:szCs w:val="44"/>
        </w:rPr>
      </w:pPr>
      <w:r>
        <w:rPr>
          <w:rFonts w:hint="eastAsia" w:ascii="宋体" w:hAnsi="宋体" w:eastAsia="宋体" w:cs="宋体"/>
          <w:color w:val="000000"/>
          <w:sz w:val="24"/>
          <w:szCs w:val="21"/>
        </w:rPr>
        <w:br w:type="page"/>
      </w:r>
      <w:r>
        <w:rPr>
          <w:rFonts w:hint="eastAsia" w:ascii="宋体" w:hAnsi="宋体" w:eastAsia="宋体" w:cs="宋体"/>
          <w:b/>
          <w:bCs/>
          <w:color w:val="000000"/>
          <w:sz w:val="44"/>
          <w:szCs w:val="44"/>
        </w:rPr>
        <w:t>不予海事行政处罚决定书</w:t>
      </w:r>
    </w:p>
    <w:p>
      <w:pPr>
        <w:widowControl/>
        <w:wordWrap w:val="0"/>
        <w:snapToGrid w:val="0"/>
        <w:jc w:val="right"/>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案号:           </w:t>
      </w:r>
    </w:p>
    <w:p>
      <w:pPr>
        <w:ind w:firstLine="480" w:firstLineChars="200"/>
        <w:rPr>
          <w:rFonts w:hint="eastAsia" w:ascii="宋体" w:hAnsi="宋体" w:eastAsia="宋体" w:cs="宋体"/>
          <w:color w:val="000000"/>
          <w:sz w:val="24"/>
          <w:szCs w:val="24"/>
        </w:rPr>
      </w:pP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当事人：</w:t>
      </w: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联系地址：</w:t>
      </w:r>
    </w:p>
    <w:p>
      <w:pPr>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违法事实及证据：</w:t>
      </w:r>
      <w:r>
        <w:rPr>
          <w:rFonts w:hint="eastAsia" w:ascii="宋体" w:hAnsi="宋体" w:eastAsia="宋体" w:cs="宋体"/>
          <w:color w:val="000000"/>
          <w:sz w:val="24"/>
          <w:szCs w:val="24"/>
          <w:u w:val="single"/>
        </w:rPr>
        <w:t xml:space="preserve">                                                            </w:t>
      </w:r>
    </w:p>
    <w:p>
      <w:pPr>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autoSpaceDE w:val="0"/>
        <w:autoSpaceDN w:val="0"/>
        <w:adjustRightInd w:val="0"/>
        <w:snapToGrid w:val="0"/>
        <w:ind w:firstLine="480" w:firstLineChars="200"/>
        <w:jc w:val="left"/>
        <w:rPr>
          <w:rFonts w:hint="eastAsia" w:ascii="宋体" w:hAnsi="宋体" w:eastAsia="宋体" w:cs="宋体"/>
          <w:color w:val="000000"/>
          <w:sz w:val="24"/>
          <w:szCs w:val="21"/>
        </w:rPr>
      </w:pPr>
      <w:r>
        <w:rPr>
          <w:rFonts w:hint="eastAsia" w:ascii="宋体" w:hAnsi="宋体" w:eastAsia="宋体" w:cs="宋体"/>
          <w:color w:val="000000"/>
          <w:sz w:val="24"/>
          <w:szCs w:val="24"/>
        </w:rPr>
        <w:t>你（单位）的行为</w:t>
      </w:r>
      <w:r>
        <w:rPr>
          <w:rFonts w:hint="eastAsia" w:ascii="宋体" w:hAnsi="宋体" w:eastAsia="宋体" w:cs="AdobeSongStd-Light"/>
          <w:color w:val="000000"/>
          <w:sz w:val="24"/>
          <w:szCs w:val="24"/>
        </w:rPr>
        <w:t>，违反了</w:t>
      </w:r>
      <w:r>
        <w:rPr>
          <w:rFonts w:hint="eastAsia" w:ascii="宋体" w:hAnsi="宋体" w:eastAsia="宋体" w:cs="AdobeSongStd-Light"/>
          <w:color w:val="000000"/>
          <w:sz w:val="24"/>
          <w:szCs w:val="24"/>
          <w:u w:val="single"/>
        </w:rPr>
        <w:t xml:space="preserve">          </w:t>
      </w:r>
      <w:r>
        <w:rPr>
          <w:rFonts w:hint="eastAsia" w:ascii="宋体" w:hAnsi="宋体" w:eastAsia="宋体" w:cs="AdobeSongStd-Light"/>
          <w:color w:val="000000"/>
          <w:sz w:val="24"/>
          <w:szCs w:val="24"/>
        </w:rPr>
        <w:t>的规定。</w:t>
      </w:r>
      <w:r>
        <w:rPr>
          <w:rFonts w:hint="eastAsia" w:ascii="宋体" w:hAnsi="宋体" w:eastAsia="宋体" w:cs="宋体"/>
          <w:color w:val="000000"/>
          <w:sz w:val="24"/>
          <w:szCs w:val="21"/>
        </w:rPr>
        <w:t>现责令：</w:t>
      </w:r>
    </w:p>
    <w:p>
      <w:pPr>
        <w:adjustRightInd w:val="0"/>
        <w:snapToGrid w:val="0"/>
        <w:jc w:val="left"/>
        <w:rPr>
          <w:rFonts w:hint="eastAsia" w:ascii="宋体" w:hAnsi="宋体" w:eastAsia="宋体" w:cs="宋体"/>
          <w:color w:val="000000"/>
          <w:sz w:val="24"/>
          <w:szCs w:val="21"/>
        </w:rPr>
      </w:pPr>
      <w:r>
        <w:rPr>
          <w:rFonts w:hint="eastAsia" w:ascii="宋体" w:hAnsi="宋体" w:eastAsia="宋体" w:cs="宋体"/>
          <w:color w:val="000000"/>
          <w:sz w:val="24"/>
          <w:szCs w:val="21"/>
        </w:rPr>
        <w:t xml:space="preserve">    □立即予以改正。</w:t>
      </w:r>
    </w:p>
    <w:p>
      <w:pPr>
        <w:adjustRightInd w:val="0"/>
        <w:snapToGrid w:val="0"/>
        <w:ind w:firstLine="480" w:firstLineChars="200"/>
        <w:jc w:val="left"/>
        <w:rPr>
          <w:rFonts w:hint="eastAsia" w:ascii="宋体" w:hAnsi="宋体" w:eastAsia="宋体" w:cs="宋体"/>
          <w:color w:val="000000"/>
          <w:sz w:val="24"/>
          <w:szCs w:val="21"/>
        </w:rPr>
      </w:pPr>
      <w:r>
        <w:rPr>
          <w:rFonts w:hint="eastAsia" w:ascii="宋体" w:hAnsi="宋体" w:eastAsia="宋体" w:cs="宋体"/>
          <w:color w:val="000000"/>
          <w:sz w:val="24"/>
          <w:szCs w:val="21"/>
        </w:rPr>
        <w:t>□在 年 月 日前改正或者整改完毕。</w:t>
      </w:r>
    </w:p>
    <w:p>
      <w:pPr>
        <w:adjustRightInd w:val="0"/>
        <w:snapToGrid w:val="0"/>
        <w:ind w:firstLine="480" w:firstLineChars="200"/>
        <w:jc w:val="left"/>
        <w:rPr>
          <w:rFonts w:hint="eastAsia" w:ascii="宋体" w:hAnsi="宋体" w:eastAsia="宋体" w:cs="宋体"/>
          <w:color w:val="000000"/>
          <w:sz w:val="24"/>
          <w:szCs w:val="21"/>
        </w:rPr>
      </w:pPr>
      <w:r>
        <w:rPr>
          <w:rFonts w:hint="eastAsia" w:ascii="宋体" w:hAnsi="宋体" w:eastAsia="宋体" w:cs="宋体"/>
          <w:color w:val="000000"/>
          <w:sz w:val="24"/>
          <w:szCs w:val="21"/>
        </w:rPr>
        <w:t>□其他</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w:t>
      </w:r>
    </w:p>
    <w:p>
      <w:pPr>
        <w:widowControl/>
        <w:snapToGrid w:val="0"/>
        <w:ind w:firstLine="468" w:firstLineChars="195"/>
        <w:jc w:val="left"/>
        <w:rPr>
          <w:rFonts w:hint="eastAsia" w:ascii="宋体" w:hAnsi="宋体" w:eastAsia="宋体" w:cs="宋体"/>
          <w:color w:val="000000"/>
          <w:sz w:val="24"/>
          <w:szCs w:val="21"/>
        </w:rPr>
      </w:pPr>
      <w:r>
        <w:rPr>
          <w:rFonts w:hint="eastAsia" w:ascii="宋体" w:hAnsi="宋体" w:eastAsia="宋体" w:cs="AdobeSongStd-Light"/>
          <w:color w:val="000000"/>
          <w:sz w:val="24"/>
          <w:szCs w:val="24"/>
        </w:rPr>
        <w:t>由于</w:t>
      </w:r>
      <w:r>
        <w:rPr>
          <w:rFonts w:hint="eastAsia" w:ascii="宋体" w:hAnsi="宋体" w:eastAsia="宋体" w:cs="AdobeSongStd-Light"/>
          <w:color w:val="000000"/>
          <w:sz w:val="24"/>
          <w:szCs w:val="24"/>
          <w:u w:val="single"/>
        </w:rPr>
        <w:t xml:space="preserve">            </w:t>
      </w:r>
      <w:r>
        <w:rPr>
          <w:rFonts w:hint="eastAsia" w:ascii="宋体" w:hAnsi="宋体" w:eastAsia="宋体" w:cs="AdobeSongStd-Light"/>
          <w:color w:val="000000"/>
          <w:sz w:val="24"/>
          <w:szCs w:val="24"/>
        </w:rPr>
        <w:t>，根据</w:t>
      </w:r>
      <w:r>
        <w:rPr>
          <w:rFonts w:hint="eastAsia" w:ascii="宋体" w:hAnsi="宋体" w:eastAsia="宋体" w:cs="AdobeSongStd-Light"/>
          <w:color w:val="000000"/>
          <w:sz w:val="24"/>
          <w:szCs w:val="24"/>
          <w:u w:val="single"/>
        </w:rPr>
        <w:t xml:space="preserve">               </w:t>
      </w:r>
      <w:r>
        <w:rPr>
          <w:rFonts w:hint="eastAsia" w:ascii="宋体" w:hAnsi="宋体" w:eastAsia="宋体" w:cs="AdobeSongStd-Light"/>
          <w:color w:val="000000"/>
          <w:sz w:val="24"/>
          <w:szCs w:val="24"/>
        </w:rPr>
        <w:t>的规定，现决定对当事人不予海事行政处罚。</w:t>
      </w:r>
    </w:p>
    <w:p>
      <w:pPr>
        <w:autoSpaceDE w:val="0"/>
        <w:autoSpaceDN w:val="0"/>
        <w:adjustRightInd w:val="0"/>
        <w:snapToGrid w:val="0"/>
        <w:ind w:firstLine="480" w:firstLineChars="200"/>
        <w:jc w:val="left"/>
        <w:rPr>
          <w:rFonts w:hint="eastAsia" w:ascii="宋体" w:hAnsi="宋体" w:eastAsia="宋体" w:cs="AdobeSongStd-Light"/>
          <w:color w:val="000000"/>
          <w:sz w:val="24"/>
          <w:szCs w:val="24"/>
        </w:rPr>
      </w:pPr>
      <w:r>
        <w:rPr>
          <w:rFonts w:hint="eastAsia" w:ascii="宋体" w:hAnsi="宋体" w:eastAsia="宋体" w:cs="AdobeSongStd-Light"/>
          <w:color w:val="000000"/>
          <w:sz w:val="24"/>
          <w:szCs w:val="24"/>
        </w:rPr>
        <w:t>如不服本决定，可以在收到本决定书之日起六十日内依法向</w:t>
      </w:r>
      <w:r>
        <w:rPr>
          <w:rFonts w:hint="eastAsia" w:ascii="宋体" w:hAnsi="宋体" w:eastAsia="宋体" w:cs="AdobeSongStd-Light"/>
          <w:color w:val="000000"/>
          <w:sz w:val="24"/>
          <w:szCs w:val="24"/>
          <w:u w:val="single"/>
        </w:rPr>
        <w:t xml:space="preserve">       </w:t>
      </w:r>
      <w:r>
        <w:rPr>
          <w:rFonts w:hint="eastAsia" w:ascii="宋体" w:hAnsi="宋体" w:eastAsia="宋体" w:cs="AdobeSongStd-Light"/>
          <w:color w:val="000000"/>
          <w:sz w:val="24"/>
          <w:szCs w:val="24"/>
        </w:rPr>
        <w:t>申请行政复议，或者在六个月内依法向</w:t>
      </w:r>
      <w:r>
        <w:rPr>
          <w:rFonts w:hint="eastAsia" w:ascii="宋体" w:hAnsi="宋体" w:eastAsia="宋体" w:cs="AdobeSongStd-Light"/>
          <w:color w:val="000000"/>
          <w:sz w:val="24"/>
          <w:szCs w:val="24"/>
          <w:u w:val="single"/>
        </w:rPr>
        <w:t xml:space="preserve">           </w:t>
      </w:r>
      <w:r>
        <w:rPr>
          <w:rFonts w:hint="eastAsia" w:ascii="宋体" w:hAnsi="宋体" w:eastAsia="宋体" w:cs="AdobeSongStd-Light"/>
          <w:color w:val="000000"/>
          <w:sz w:val="24"/>
          <w:szCs w:val="24"/>
        </w:rPr>
        <w:t>海事法院提起行政诉讼。</w:t>
      </w:r>
    </w:p>
    <w:p>
      <w:pPr>
        <w:adjustRightInd w:val="0"/>
        <w:snapToGrid w:val="0"/>
        <w:spacing w:line="560" w:lineRule="exact"/>
        <w:ind w:left="-960"/>
        <w:jc w:val="left"/>
        <w:rPr>
          <w:rFonts w:hint="eastAsia" w:ascii="宋体" w:hAnsi="宋体" w:eastAsia="宋体" w:cs="宋体"/>
          <w:color w:val="000000"/>
          <w:sz w:val="24"/>
          <w:szCs w:val="24"/>
        </w:rPr>
      </w:pPr>
    </w:p>
    <w:p>
      <w:pPr>
        <w:adjustRightInd w:val="0"/>
        <w:snapToGrid w:val="0"/>
        <w:spacing w:line="560" w:lineRule="exact"/>
        <w:ind w:firstLine="5126" w:firstLineChars="2136"/>
        <w:jc w:val="center"/>
        <w:rPr>
          <w:rFonts w:hint="eastAsia" w:ascii="宋体" w:hAnsi="宋体" w:eastAsia="宋体" w:cs="宋体"/>
          <w:color w:val="000000"/>
          <w:sz w:val="24"/>
          <w:szCs w:val="24"/>
        </w:rPr>
      </w:pPr>
      <w:r>
        <w:rPr>
          <w:rFonts w:hint="eastAsia" w:ascii="宋体" w:hAnsi="宋体" w:eastAsia="宋体" w:cs="宋体"/>
          <w:color w:val="000000"/>
          <w:sz w:val="24"/>
          <w:szCs w:val="24"/>
        </w:rPr>
        <w:t>海事管理机构名称</w:t>
      </w:r>
    </w:p>
    <w:p>
      <w:pPr>
        <w:adjustRightInd w:val="0"/>
        <w:snapToGrid w:val="0"/>
        <w:spacing w:line="560" w:lineRule="exact"/>
        <w:ind w:firstLine="5126" w:firstLineChars="2136"/>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（印章）</w:t>
      </w:r>
    </w:p>
    <w:p>
      <w:pPr>
        <w:widowControl/>
        <w:tabs>
          <w:tab w:val="left" w:pos="105"/>
          <w:tab w:val="left" w:pos="7200"/>
        </w:tabs>
        <w:snapToGrid w:val="0"/>
        <w:ind w:right="340" w:firstLine="5452" w:firstLineChars="2272"/>
        <w:jc w:val="center"/>
        <w:rPr>
          <w:rFonts w:hint="eastAsia" w:ascii="宋体" w:hAnsi="宋体" w:eastAsia="宋体" w:cs="宋体"/>
          <w:b/>
          <w:bCs/>
          <w:color w:val="000000"/>
          <w:sz w:val="44"/>
          <w:szCs w:val="44"/>
        </w:rPr>
      </w:pPr>
      <w:r>
        <w:rPr>
          <w:rFonts w:hint="eastAsia" w:ascii="宋体" w:hAnsi="宋体" w:eastAsia="宋体" w:cs="宋体"/>
          <w:color w:val="000000"/>
          <w:sz w:val="24"/>
          <w:szCs w:val="24"/>
        </w:rPr>
        <w:t>年   月   日</w:t>
      </w:r>
    </w:p>
    <w:p>
      <w:pPr>
        <w:widowControl/>
        <w:snapToGrid w:val="0"/>
        <w:jc w:val="left"/>
        <w:rPr>
          <w:rFonts w:ascii="宋体" w:hAnsi="宋体" w:eastAsia="宋体" w:cs="宋体"/>
          <w:color w:val="000000"/>
          <w:sz w:val="24"/>
          <w:szCs w:val="21"/>
        </w:rPr>
      </w:pPr>
      <w:r>
        <w:rPr>
          <w:rFonts w:ascii="宋体" w:hAnsi="宋体" w:eastAsia="宋体" w:cs="宋体"/>
          <w:color w:val="000000"/>
          <w:sz w:val="24"/>
          <w:szCs w:val="21"/>
        </w:rPr>
        <w:pict>
          <v:line id="直线 6" o:spid="_x0000_s1031" o:spt="20" style="position:absolute;left:0pt;margin-left:0pt;margin-top:16.8pt;height:0pt;width:414pt;z-index:251664384;mso-width-relative:page;mso-height-relative:page;" coordsize="21600,21600" o:allowincell="f">
            <v:path arrowok="t"/>
            <v:fill focussize="0,0"/>
            <v:stroke/>
            <v:imagedata o:title=""/>
            <o:lock v:ext="edit"/>
          </v:line>
        </w:pict>
      </w:r>
    </w:p>
    <w:p>
      <w:pPr>
        <w:widowControl/>
        <w:snapToGrid w:val="0"/>
        <w:jc w:val="left"/>
        <w:rPr>
          <w:rFonts w:ascii="宋体" w:hAnsi="宋体" w:eastAsia="宋体" w:cs="宋体"/>
          <w:color w:val="000000"/>
          <w:sz w:val="24"/>
          <w:szCs w:val="21"/>
        </w:rPr>
      </w:pPr>
    </w:p>
    <w:p>
      <w:pPr>
        <w:widowControl/>
        <w:snapToGrid w:val="0"/>
        <w:jc w:val="left"/>
        <w:rPr>
          <w:rFonts w:ascii="宋体" w:hAnsi="宋体" w:eastAsia="宋体" w:cs="宋体"/>
          <w:color w:val="000000"/>
          <w:sz w:val="24"/>
          <w:szCs w:val="21"/>
        </w:rPr>
      </w:pPr>
      <w:r>
        <w:rPr>
          <w:rFonts w:hint="eastAsia" w:ascii="宋体" w:hAnsi="宋体" w:eastAsia="宋体" w:cs="宋体"/>
          <w:color w:val="000000"/>
          <w:sz w:val="24"/>
          <w:szCs w:val="21"/>
        </w:rPr>
        <w:t>以下由当事人填写：</w:t>
      </w:r>
    </w:p>
    <w:p>
      <w:pPr>
        <w:widowControl/>
        <w:snapToGrid w:val="0"/>
        <w:jc w:val="left"/>
        <w:rPr>
          <w:rFonts w:hint="eastAsia" w:ascii="宋体" w:hAnsi="宋体" w:eastAsia="宋体" w:cs="宋体"/>
          <w:color w:val="000000"/>
          <w:sz w:val="24"/>
          <w:szCs w:val="21"/>
        </w:rPr>
      </w:pPr>
      <w:r>
        <w:rPr>
          <w:rFonts w:hint="eastAsia" w:ascii="宋体" w:hAnsi="宋体" w:eastAsia="宋体" w:cs="宋体"/>
          <w:color w:val="000000"/>
          <w:sz w:val="24"/>
          <w:szCs w:val="21"/>
        </w:rPr>
        <w:t>当事人签名：      年   月   日</w:t>
      </w:r>
    </w:p>
    <w:p>
      <w:pPr>
        <w:widowControl/>
        <w:snapToGrid w:val="0"/>
        <w:jc w:val="left"/>
        <w:rPr>
          <w:rFonts w:hint="eastAsia" w:ascii="宋体" w:hAnsi="宋体" w:eastAsia="宋体" w:cs="宋体"/>
          <w:color w:val="000000"/>
          <w:sz w:val="24"/>
          <w:szCs w:val="21"/>
        </w:rPr>
      </w:pPr>
    </w:p>
    <w:p>
      <w:pPr>
        <w:widowControl/>
        <w:snapToGrid w:val="0"/>
        <w:jc w:val="left"/>
        <w:rPr>
          <w:rFonts w:hint="eastAsia" w:ascii="宋体" w:hAnsi="宋体" w:eastAsia="宋体" w:cs="宋体"/>
          <w:color w:val="000000"/>
          <w:sz w:val="24"/>
          <w:szCs w:val="21"/>
        </w:rPr>
      </w:pPr>
      <w:r>
        <w:rPr>
          <w:rFonts w:hint="eastAsia" w:ascii="宋体" w:hAnsi="宋体" w:eastAsia="宋体" w:cs="宋体"/>
          <w:color w:val="000000"/>
          <w:sz w:val="24"/>
          <w:szCs w:val="21"/>
        </w:rPr>
        <w:t>（当事人在该栏签名后，视为已签收本文书）</w:t>
      </w:r>
    </w:p>
    <w:p>
      <w:pPr>
        <w:widowControl/>
        <w:snapToGrid w:val="0"/>
        <w:jc w:val="left"/>
        <w:rPr>
          <w:rFonts w:hint="eastAsia" w:ascii="宋体" w:hAnsi="宋体" w:eastAsia="宋体" w:cs="宋体"/>
          <w:color w:val="000000"/>
          <w:sz w:val="24"/>
          <w:szCs w:val="21"/>
        </w:rPr>
      </w:pPr>
    </w:p>
    <w:p>
      <w:pPr>
        <w:widowControl/>
        <w:snapToGrid w:val="0"/>
        <w:jc w:val="left"/>
        <w:rPr>
          <w:rFonts w:hint="eastAsia" w:ascii="宋体" w:hAnsi="宋体" w:eastAsia="宋体" w:cs="宋体"/>
          <w:color w:val="000000"/>
          <w:sz w:val="24"/>
          <w:szCs w:val="21"/>
        </w:rPr>
      </w:pPr>
    </w:p>
    <w:p>
      <w:pPr>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br w:type="page"/>
      </w:r>
      <w:r>
        <w:rPr>
          <w:rFonts w:hint="eastAsia" w:ascii="宋体" w:hAnsi="宋体" w:eastAsia="宋体" w:cs="宋体"/>
          <w:b/>
          <w:bCs/>
          <w:color w:val="000000"/>
          <w:sz w:val="44"/>
          <w:szCs w:val="44"/>
        </w:rPr>
        <w:t>送达回证</w:t>
      </w:r>
    </w:p>
    <w:p>
      <w:pPr>
        <w:widowControl/>
        <w:rPr>
          <w:rFonts w:hint="eastAsia" w:ascii="宋体" w:hAnsi="宋体" w:eastAsia="宋体" w:cs="宋体"/>
          <w:color w:val="000000"/>
          <w:sz w:val="24"/>
        </w:rPr>
      </w:pPr>
      <w:r>
        <w:rPr>
          <w:rFonts w:hint="eastAsia" w:ascii="宋体" w:hAnsi="宋体" w:eastAsia="宋体" w:cs="宋体"/>
          <w:color w:val="000000"/>
          <w:sz w:val="24"/>
        </w:rPr>
        <w:t xml:space="preserve">                                                  案号：</w:t>
      </w:r>
    </w:p>
    <w:p>
      <w:pPr>
        <w:widowControl/>
        <w:rPr>
          <w:rFonts w:hint="eastAsia" w:ascii="宋体" w:hAnsi="宋体" w:eastAsia="宋体" w:cs="宋体"/>
          <w:color w:val="000000"/>
          <w:sz w:val="24"/>
          <w:u w:val="single"/>
        </w:rPr>
      </w:pPr>
      <w:r>
        <w:rPr>
          <w:rFonts w:hint="eastAsia" w:ascii="宋体" w:hAnsi="宋体" w:eastAsia="宋体" w:cs="宋体"/>
          <w:color w:val="000000"/>
          <w:sz w:val="24"/>
        </w:rPr>
        <w:t>案由：</w:t>
      </w:r>
      <w:r>
        <w:rPr>
          <w:rFonts w:hint="eastAsia" w:ascii="宋体" w:hAnsi="宋体" w:eastAsia="宋体" w:cs="宋体"/>
          <w:color w:val="000000"/>
          <w:sz w:val="24"/>
          <w:u w:val="single"/>
        </w:rPr>
        <w:t xml:space="preserve">                                                               </w:t>
      </w:r>
    </w:p>
    <w:p>
      <w:pPr>
        <w:widowControl/>
        <w:rPr>
          <w:rFonts w:hint="eastAsia" w:ascii="宋体" w:hAnsi="宋体" w:eastAsia="宋体" w:cs="宋体"/>
          <w:color w:val="000000"/>
          <w:sz w:val="24"/>
          <w:u w:val="single"/>
        </w:rPr>
      </w:pPr>
    </w:p>
    <w:tbl>
      <w:tblPr>
        <w:tblStyle w:val="7"/>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20"/>
        <w:gridCol w:w="1440"/>
        <w:gridCol w:w="1440"/>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2520" w:type="dxa"/>
            <w:vAlign w:val="center"/>
          </w:tcPr>
          <w:p>
            <w:pPr>
              <w:widowControl/>
              <w:jc w:val="center"/>
              <w:rPr>
                <w:rFonts w:hint="eastAsia" w:ascii="宋体" w:hAnsi="宋体" w:eastAsia="宋体" w:cs="宋体"/>
                <w:color w:val="000000"/>
                <w:sz w:val="24"/>
              </w:rPr>
            </w:pPr>
            <w:r>
              <w:rPr>
                <w:rFonts w:hint="eastAsia" w:ascii="宋体" w:hAnsi="宋体" w:eastAsia="宋体" w:cs="宋体"/>
                <w:color w:val="000000"/>
                <w:sz w:val="24"/>
              </w:rPr>
              <w:t>送达单位</w:t>
            </w:r>
          </w:p>
        </w:tc>
        <w:tc>
          <w:tcPr>
            <w:tcW w:w="6120" w:type="dxa"/>
            <w:gridSpan w:val="5"/>
            <w:vAlign w:val="center"/>
          </w:tcPr>
          <w:p>
            <w:pPr>
              <w:widowControl/>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2520" w:type="dxa"/>
            <w:vAlign w:val="center"/>
          </w:tcPr>
          <w:p>
            <w:pPr>
              <w:widowControl/>
              <w:jc w:val="center"/>
              <w:rPr>
                <w:rFonts w:hint="eastAsia" w:ascii="宋体" w:hAnsi="宋体" w:eastAsia="宋体" w:cs="宋体"/>
                <w:color w:val="000000"/>
                <w:sz w:val="24"/>
              </w:rPr>
            </w:pPr>
            <w:r>
              <w:rPr>
                <w:rFonts w:hint="eastAsia" w:ascii="宋体" w:hAnsi="宋体" w:eastAsia="宋体" w:cs="宋体"/>
                <w:color w:val="000000"/>
                <w:sz w:val="24"/>
              </w:rPr>
              <w:t>受送达人</w:t>
            </w:r>
          </w:p>
        </w:tc>
        <w:tc>
          <w:tcPr>
            <w:tcW w:w="6120" w:type="dxa"/>
            <w:gridSpan w:val="5"/>
            <w:vAlign w:val="center"/>
          </w:tcPr>
          <w:p>
            <w:pPr>
              <w:widowControl/>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2520" w:type="dxa"/>
            <w:vAlign w:val="center"/>
          </w:tcPr>
          <w:p>
            <w:pPr>
              <w:widowControl/>
              <w:jc w:val="center"/>
              <w:rPr>
                <w:rFonts w:hint="eastAsia" w:ascii="宋体" w:hAnsi="宋体" w:eastAsia="宋体" w:cs="宋体"/>
                <w:color w:val="000000"/>
                <w:sz w:val="24"/>
              </w:rPr>
            </w:pPr>
            <w:r>
              <w:rPr>
                <w:rFonts w:hint="eastAsia" w:ascii="宋体" w:hAnsi="宋体" w:eastAsia="宋体" w:cs="宋体"/>
                <w:color w:val="000000"/>
                <w:sz w:val="24"/>
              </w:rPr>
              <w:t>代收人</w:t>
            </w:r>
          </w:p>
        </w:tc>
        <w:tc>
          <w:tcPr>
            <w:tcW w:w="6120" w:type="dxa"/>
            <w:gridSpan w:val="5"/>
            <w:vAlign w:val="center"/>
          </w:tcPr>
          <w:p>
            <w:pPr>
              <w:widowControl/>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2520" w:type="dxa"/>
            <w:vAlign w:val="center"/>
          </w:tcPr>
          <w:p>
            <w:pPr>
              <w:widowControl/>
              <w:jc w:val="center"/>
              <w:rPr>
                <w:rFonts w:hint="eastAsia" w:ascii="宋体" w:hAnsi="宋体" w:eastAsia="宋体" w:cs="宋体"/>
                <w:color w:val="000000"/>
                <w:sz w:val="24"/>
              </w:rPr>
            </w:pPr>
            <w:r>
              <w:rPr>
                <w:rFonts w:hint="eastAsia" w:ascii="宋体" w:hAnsi="宋体" w:eastAsia="宋体" w:cs="宋体"/>
                <w:color w:val="000000"/>
                <w:sz w:val="24"/>
              </w:rPr>
              <w:t>送达文书名称、文号</w:t>
            </w:r>
          </w:p>
        </w:tc>
        <w:tc>
          <w:tcPr>
            <w:tcW w:w="1440" w:type="dxa"/>
            <w:vAlign w:val="center"/>
          </w:tcPr>
          <w:p>
            <w:pPr>
              <w:widowControl/>
              <w:jc w:val="center"/>
              <w:rPr>
                <w:rFonts w:hint="eastAsia" w:ascii="宋体" w:hAnsi="宋体" w:eastAsia="宋体" w:cs="宋体"/>
                <w:color w:val="000000"/>
                <w:sz w:val="24"/>
              </w:rPr>
            </w:pPr>
            <w:r>
              <w:rPr>
                <w:rFonts w:hint="eastAsia" w:ascii="宋体" w:hAnsi="宋体" w:eastAsia="宋体" w:cs="宋体"/>
                <w:color w:val="000000"/>
                <w:sz w:val="24"/>
              </w:rPr>
              <w:t>收件人签名</w:t>
            </w:r>
          </w:p>
          <w:p>
            <w:pPr>
              <w:widowControl/>
              <w:jc w:val="center"/>
              <w:rPr>
                <w:rFonts w:hint="eastAsia" w:ascii="宋体" w:hAnsi="宋体" w:eastAsia="宋体" w:cs="宋体"/>
                <w:color w:val="000000"/>
                <w:sz w:val="24"/>
              </w:rPr>
            </w:pPr>
            <w:r>
              <w:rPr>
                <w:rFonts w:hint="eastAsia" w:ascii="宋体" w:hAnsi="宋体" w:eastAsia="宋体" w:cs="宋体"/>
                <w:color w:val="000000"/>
                <w:sz w:val="24"/>
              </w:rPr>
              <w:t>（盖章）</w:t>
            </w:r>
          </w:p>
        </w:tc>
        <w:tc>
          <w:tcPr>
            <w:tcW w:w="1440" w:type="dxa"/>
            <w:vAlign w:val="center"/>
          </w:tcPr>
          <w:p>
            <w:pPr>
              <w:widowControl/>
              <w:jc w:val="center"/>
              <w:rPr>
                <w:rFonts w:hint="eastAsia" w:ascii="宋体" w:hAnsi="宋体" w:eastAsia="宋体" w:cs="宋体"/>
                <w:color w:val="000000"/>
                <w:sz w:val="24"/>
              </w:rPr>
            </w:pPr>
            <w:r>
              <w:rPr>
                <w:rFonts w:hint="eastAsia" w:ascii="宋体" w:hAnsi="宋体" w:eastAsia="宋体" w:cs="宋体"/>
                <w:color w:val="000000"/>
                <w:sz w:val="24"/>
              </w:rPr>
              <w:t>送达</w:t>
            </w:r>
          </w:p>
          <w:p>
            <w:pPr>
              <w:widowControl/>
              <w:jc w:val="center"/>
              <w:rPr>
                <w:rFonts w:hint="eastAsia" w:ascii="宋体" w:hAnsi="宋体" w:eastAsia="宋体" w:cs="宋体"/>
                <w:color w:val="000000"/>
                <w:sz w:val="24"/>
              </w:rPr>
            </w:pPr>
            <w:r>
              <w:rPr>
                <w:rFonts w:hint="eastAsia" w:ascii="宋体" w:hAnsi="宋体" w:eastAsia="宋体" w:cs="宋体"/>
                <w:color w:val="000000"/>
                <w:sz w:val="24"/>
              </w:rPr>
              <w:t>地点</w:t>
            </w:r>
          </w:p>
        </w:tc>
        <w:tc>
          <w:tcPr>
            <w:tcW w:w="1080" w:type="dxa"/>
            <w:vAlign w:val="center"/>
          </w:tcPr>
          <w:p>
            <w:pPr>
              <w:widowControl/>
              <w:jc w:val="center"/>
              <w:rPr>
                <w:rFonts w:hint="eastAsia" w:ascii="宋体" w:hAnsi="宋体" w:eastAsia="宋体" w:cs="宋体"/>
                <w:color w:val="000000"/>
                <w:sz w:val="24"/>
              </w:rPr>
            </w:pPr>
            <w:r>
              <w:rPr>
                <w:rFonts w:hint="eastAsia" w:ascii="宋体" w:hAnsi="宋体" w:eastAsia="宋体" w:cs="宋体"/>
                <w:color w:val="000000"/>
                <w:sz w:val="24"/>
              </w:rPr>
              <w:t>送达</w:t>
            </w:r>
          </w:p>
          <w:p>
            <w:pPr>
              <w:widowControl/>
              <w:jc w:val="center"/>
              <w:rPr>
                <w:rFonts w:hint="eastAsia" w:ascii="宋体" w:hAnsi="宋体" w:eastAsia="宋体" w:cs="宋体"/>
                <w:color w:val="000000"/>
                <w:sz w:val="24"/>
              </w:rPr>
            </w:pPr>
            <w:r>
              <w:rPr>
                <w:rFonts w:hint="eastAsia" w:ascii="宋体" w:hAnsi="宋体" w:eastAsia="宋体" w:cs="宋体"/>
                <w:color w:val="000000"/>
                <w:sz w:val="24"/>
              </w:rPr>
              <w:t>日期</w:t>
            </w:r>
          </w:p>
        </w:tc>
        <w:tc>
          <w:tcPr>
            <w:tcW w:w="1080" w:type="dxa"/>
            <w:vAlign w:val="center"/>
          </w:tcPr>
          <w:p>
            <w:pPr>
              <w:widowControl/>
              <w:jc w:val="center"/>
              <w:rPr>
                <w:rFonts w:hint="eastAsia" w:ascii="宋体" w:hAnsi="宋体" w:eastAsia="宋体" w:cs="宋体"/>
                <w:color w:val="000000"/>
                <w:sz w:val="24"/>
              </w:rPr>
            </w:pPr>
            <w:r>
              <w:rPr>
                <w:rFonts w:hint="eastAsia" w:ascii="宋体" w:hAnsi="宋体" w:eastAsia="宋体" w:cs="宋体"/>
                <w:color w:val="000000"/>
                <w:sz w:val="24"/>
              </w:rPr>
              <w:t>送达</w:t>
            </w:r>
          </w:p>
          <w:p>
            <w:pPr>
              <w:widowControl/>
              <w:jc w:val="center"/>
              <w:rPr>
                <w:rFonts w:hint="eastAsia" w:ascii="宋体" w:hAnsi="宋体" w:eastAsia="宋体" w:cs="宋体"/>
                <w:color w:val="000000"/>
                <w:sz w:val="24"/>
              </w:rPr>
            </w:pPr>
            <w:r>
              <w:rPr>
                <w:rFonts w:hint="eastAsia" w:ascii="宋体" w:hAnsi="宋体" w:eastAsia="宋体" w:cs="宋体"/>
                <w:color w:val="000000"/>
                <w:sz w:val="24"/>
              </w:rPr>
              <w:t>方式</w:t>
            </w:r>
          </w:p>
        </w:tc>
        <w:tc>
          <w:tcPr>
            <w:tcW w:w="1080" w:type="dxa"/>
            <w:vAlign w:val="center"/>
          </w:tcPr>
          <w:p>
            <w:pPr>
              <w:widowControl/>
              <w:jc w:val="center"/>
              <w:rPr>
                <w:rFonts w:hint="eastAsia" w:ascii="宋体" w:hAnsi="宋体" w:eastAsia="宋体" w:cs="宋体"/>
                <w:color w:val="000000"/>
                <w:sz w:val="24"/>
              </w:rPr>
            </w:pPr>
            <w:r>
              <w:rPr>
                <w:rFonts w:hint="eastAsia" w:ascii="宋体" w:hAnsi="宋体" w:eastAsia="宋体" w:cs="宋体"/>
                <w:color w:val="000000"/>
                <w:sz w:val="24"/>
              </w:rPr>
              <w:t>送达人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252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252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252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252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252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252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252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44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c>
          <w:tcPr>
            <w:tcW w:w="1080" w:type="dxa"/>
            <w:tcBorders>
              <w:bottom w:val="single" w:color="auto" w:sz="4" w:space="0"/>
            </w:tcBorders>
            <w:vAlign w:val="center"/>
          </w:tcPr>
          <w:p>
            <w:pPr>
              <w:widowControl/>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trPr>
        <w:tc>
          <w:tcPr>
            <w:tcW w:w="8640" w:type="dxa"/>
            <w:gridSpan w:val="6"/>
            <w:tcBorders>
              <w:bottom w:val="single" w:color="auto" w:sz="4" w:space="0"/>
            </w:tcBorders>
            <w:vAlign w:val="center"/>
          </w:tcPr>
          <w:p>
            <w:pPr>
              <w:widowControl/>
              <w:ind w:firstLine="4650"/>
              <w:rPr>
                <w:rFonts w:hint="eastAsia" w:ascii="宋体" w:hAnsi="宋体" w:eastAsia="宋体" w:cs="宋体"/>
                <w:color w:val="000000"/>
                <w:sz w:val="24"/>
              </w:rPr>
            </w:pPr>
            <w:r>
              <w:rPr>
                <w:rFonts w:hint="eastAsia" w:ascii="宋体" w:hAnsi="宋体" w:eastAsia="宋体" w:cs="宋体"/>
                <w:color w:val="000000"/>
                <w:sz w:val="24"/>
              </w:rPr>
              <w:t xml:space="preserve">海事管理机构（印章） </w:t>
            </w:r>
          </w:p>
          <w:p>
            <w:pPr>
              <w:widowControl/>
              <w:rPr>
                <w:rFonts w:hint="eastAsia" w:ascii="宋体" w:hAnsi="宋体" w:eastAsia="宋体" w:cs="宋体"/>
                <w:color w:val="000000"/>
                <w:sz w:val="24"/>
              </w:rPr>
            </w:pPr>
            <w:r>
              <w:rPr>
                <w:rFonts w:hint="eastAsia" w:ascii="宋体" w:hAnsi="宋体" w:eastAsia="宋体" w:cs="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trPr>
        <w:tc>
          <w:tcPr>
            <w:tcW w:w="8640" w:type="dxa"/>
            <w:gridSpan w:val="6"/>
            <w:vAlign w:val="center"/>
          </w:tcPr>
          <w:p>
            <w:pPr>
              <w:widowControl/>
              <w:rPr>
                <w:rFonts w:hint="eastAsia" w:ascii="宋体" w:hAnsi="宋体" w:eastAsia="宋体" w:cs="宋体"/>
                <w:color w:val="000000"/>
                <w:sz w:val="24"/>
              </w:rPr>
            </w:pPr>
            <w:r>
              <w:rPr>
                <w:rFonts w:hint="eastAsia" w:ascii="宋体" w:hAnsi="宋体" w:eastAsia="宋体" w:cs="宋体"/>
                <w:color w:val="000000"/>
                <w:sz w:val="24"/>
              </w:rPr>
              <w:t>备注：</w:t>
            </w:r>
          </w:p>
        </w:tc>
      </w:tr>
    </w:tbl>
    <w:p>
      <w:pPr>
        <w:jc w:val="center"/>
        <w:rPr>
          <w:rFonts w:ascii="宋体" w:hAnsi="宋体" w:eastAsia="宋体"/>
          <w:color w:val="000000"/>
          <w:sz w:val="28"/>
          <w:szCs w:val="28"/>
        </w:rPr>
      </w:pPr>
      <w:r>
        <w:rPr>
          <w:rFonts w:eastAsia="黑体"/>
          <w:color w:val="000000"/>
          <w:sz w:val="24"/>
          <w:szCs w:val="40"/>
        </w:rPr>
        <w:br w:type="page"/>
      </w:r>
      <w:r>
        <w:rPr>
          <w:rFonts w:hint="eastAsia" w:ascii="宋体" w:hAnsi="宋体" w:eastAsia="宋体" w:cs="宋体"/>
          <w:b/>
          <w:bCs/>
          <w:color w:val="000000"/>
          <w:sz w:val="44"/>
          <w:szCs w:val="44"/>
        </w:rPr>
        <w:t>海事行政处罚结案表</w:t>
      </w:r>
    </w:p>
    <w:p>
      <w:pPr>
        <w:widowControl/>
        <w:spacing w:line="560" w:lineRule="exact"/>
        <w:jc w:val="center"/>
        <w:rPr>
          <w:rFonts w:ascii="宋体" w:hAnsi="宋体" w:eastAsia="宋体" w:cs="宋体"/>
          <w:vanish/>
          <w:color w:val="000000"/>
          <w:sz w:val="24"/>
        </w:rPr>
      </w:pPr>
      <w:r>
        <w:rPr>
          <w:rFonts w:hint="eastAsia" w:ascii="宋体" w:hAnsi="宋体" w:eastAsia="宋体"/>
          <w:color w:val="000000"/>
          <w:sz w:val="24"/>
        </w:rPr>
        <w:t xml:space="preserve">            案号：</w:t>
      </w:r>
    </w:p>
    <w:tbl>
      <w:tblPr>
        <w:tblStyle w:val="7"/>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案由</w:t>
            </w:r>
          </w:p>
        </w:tc>
        <w:tc>
          <w:tcPr>
            <w:tcW w:w="6392" w:type="dxa"/>
            <w:gridSpan w:val="3"/>
            <w:tcBorders>
              <w:top w:val="single" w:color="000000" w:sz="4" w:space="0"/>
              <w:left w:val="single" w:color="000000" w:sz="4" w:space="0"/>
              <w:bottom w:val="single" w:color="000000" w:sz="4" w:space="0"/>
              <w:right w:val="single" w:color="000000" w:sz="4" w:space="0"/>
            </w:tcBorders>
          </w:tcPr>
          <w:p>
            <w:pPr>
              <w:widowControl/>
              <w:spacing w:line="560" w:lineRule="exact"/>
              <w:rPr>
                <w:rFonts w:ascii="宋体" w:hAnsi="宋体" w:eastAsia="宋体"/>
                <w:color w:val="00000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当事人</w:t>
            </w:r>
          </w:p>
        </w:tc>
        <w:tc>
          <w:tcPr>
            <w:tcW w:w="6392" w:type="dxa"/>
            <w:gridSpan w:val="3"/>
            <w:tcBorders>
              <w:top w:val="single" w:color="000000" w:sz="4" w:space="0"/>
              <w:left w:val="single" w:color="000000" w:sz="4" w:space="0"/>
              <w:bottom w:val="single" w:color="000000" w:sz="4" w:space="0"/>
              <w:right w:val="single" w:color="000000" w:sz="4" w:space="0"/>
            </w:tcBorders>
          </w:tcPr>
          <w:p>
            <w:pPr>
              <w:widowControl/>
              <w:spacing w:line="560" w:lineRule="exact"/>
              <w:rPr>
                <w:rFonts w:ascii="宋体" w:hAnsi="宋体" w:eastAsia="宋体"/>
                <w:color w:val="00000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案发时间</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olor w:val="000000"/>
                <w:sz w:val="24"/>
              </w:rPr>
            </w:pP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调查时间</w:t>
            </w: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olor w:val="00000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jc w:val="center"/>
        </w:trPr>
        <w:tc>
          <w:tcPr>
            <w:tcW w:w="21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调查部门</w:t>
            </w:r>
          </w:p>
        </w:tc>
        <w:tc>
          <w:tcPr>
            <w:tcW w:w="21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olor w:val="000000"/>
                <w:sz w:val="24"/>
              </w:rPr>
            </w:pPr>
          </w:p>
        </w:tc>
        <w:tc>
          <w:tcPr>
            <w:tcW w:w="21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执法人员</w:t>
            </w: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olor w:val="00000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eastAsia="宋体"/>
                <w:color w:val="000000"/>
                <w:sz w:val="24"/>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eastAsia="宋体"/>
                <w:color w:val="000000"/>
                <w:sz w:val="24"/>
              </w:rPr>
            </w:pPr>
          </w:p>
        </w:tc>
        <w:tc>
          <w:tcPr>
            <w:tcW w:w="213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eastAsia="宋体"/>
                <w:color w:val="000000"/>
                <w:sz w:val="24"/>
              </w:rPr>
            </w:pP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rPr>
                <w:rFonts w:ascii="宋体" w:hAnsi="宋体" w:eastAsia="宋体"/>
                <w:color w:val="00000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525"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违法事实</w:t>
            </w:r>
          </w:p>
        </w:tc>
        <w:tc>
          <w:tcPr>
            <w:tcW w:w="6392" w:type="dxa"/>
            <w:gridSpan w:val="3"/>
            <w:tcBorders>
              <w:top w:val="single" w:color="000000" w:sz="4" w:space="0"/>
              <w:left w:val="single" w:color="000000" w:sz="4" w:space="0"/>
              <w:bottom w:val="single" w:color="000000" w:sz="4" w:space="0"/>
              <w:right w:val="single" w:color="000000" w:sz="4" w:space="0"/>
            </w:tcBorders>
          </w:tcPr>
          <w:p>
            <w:pPr>
              <w:widowControl/>
              <w:spacing w:line="560" w:lineRule="exact"/>
              <w:rPr>
                <w:rFonts w:ascii="宋体" w:hAnsi="宋体" w:eastAsia="宋体"/>
                <w:color w:val="00000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处罚结果</w:t>
            </w:r>
          </w:p>
        </w:tc>
        <w:tc>
          <w:tcPr>
            <w:tcW w:w="6392" w:type="dxa"/>
            <w:gridSpan w:val="3"/>
            <w:tcBorders>
              <w:top w:val="single" w:color="000000" w:sz="4" w:space="0"/>
              <w:left w:val="single" w:color="000000" w:sz="4" w:space="0"/>
              <w:bottom w:val="single" w:color="000000" w:sz="4" w:space="0"/>
              <w:right w:val="single" w:color="000000" w:sz="4" w:space="0"/>
            </w:tcBorders>
          </w:tcPr>
          <w:p>
            <w:pPr>
              <w:widowControl/>
              <w:spacing w:line="560" w:lineRule="exact"/>
              <w:rPr>
                <w:rFonts w:ascii="宋体" w:hAnsi="宋体" w:eastAsia="宋体"/>
                <w:color w:val="00000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执行情况</w:t>
            </w:r>
          </w:p>
        </w:tc>
        <w:tc>
          <w:tcPr>
            <w:tcW w:w="6392" w:type="dxa"/>
            <w:gridSpan w:val="3"/>
            <w:tcBorders>
              <w:top w:val="single" w:color="000000" w:sz="4" w:space="0"/>
              <w:left w:val="single" w:color="000000" w:sz="4" w:space="0"/>
              <w:right w:val="single" w:color="000000" w:sz="4" w:space="0"/>
            </w:tcBorders>
            <w:vAlign w:val="center"/>
          </w:tcPr>
          <w:p>
            <w:pPr>
              <w:widowControl/>
              <w:spacing w:line="560" w:lineRule="exact"/>
              <w:rPr>
                <w:rFonts w:ascii="宋体" w:hAnsi="宋体" w:eastAsia="宋体"/>
                <w:color w:val="00000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457"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结案审批意见</w:t>
            </w:r>
          </w:p>
        </w:tc>
        <w:tc>
          <w:tcPr>
            <w:tcW w:w="6392" w:type="dxa"/>
            <w:gridSpan w:val="3"/>
            <w:tcBorders>
              <w:top w:val="single" w:color="000000" w:sz="4" w:space="0"/>
              <w:left w:val="single" w:color="000000" w:sz="4" w:space="0"/>
              <w:bottom w:val="single" w:color="000000" w:sz="4" w:space="0"/>
              <w:right w:val="single" w:color="000000" w:sz="4" w:space="0"/>
            </w:tcBorders>
          </w:tcPr>
          <w:p>
            <w:pPr>
              <w:widowControl/>
              <w:spacing w:line="560" w:lineRule="exact"/>
              <w:rPr>
                <w:rFonts w:ascii="宋体" w:hAnsi="宋体" w:eastAsia="宋体"/>
                <w:color w:val="000000"/>
                <w:sz w:val="24"/>
              </w:rPr>
            </w:pPr>
            <w:r>
              <w:rPr>
                <w:rFonts w:hint="eastAsia" w:ascii="宋体" w:hAnsi="宋体" w:eastAsia="宋体"/>
                <w:color w:val="000000"/>
                <w:sz w:val="24"/>
              </w:rPr>
              <w:t>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eastAsia="宋体"/>
                <w:color w:val="000000"/>
                <w:sz w:val="24"/>
              </w:rPr>
            </w:pPr>
            <w:r>
              <w:rPr>
                <w:rFonts w:hint="eastAsia" w:ascii="宋体" w:hAnsi="宋体" w:eastAsia="宋体"/>
                <w:color w:val="000000"/>
                <w:sz w:val="24"/>
              </w:rPr>
              <w:t>备注</w:t>
            </w:r>
          </w:p>
        </w:tc>
        <w:tc>
          <w:tcPr>
            <w:tcW w:w="6392" w:type="dxa"/>
            <w:gridSpan w:val="3"/>
            <w:tcBorders>
              <w:top w:val="single" w:color="000000" w:sz="4" w:space="0"/>
              <w:left w:val="single" w:color="000000" w:sz="4" w:space="0"/>
              <w:bottom w:val="single" w:color="000000" w:sz="4" w:space="0"/>
              <w:right w:val="single" w:color="000000" w:sz="4" w:space="0"/>
            </w:tcBorders>
          </w:tcPr>
          <w:p>
            <w:pPr>
              <w:widowControl/>
              <w:spacing w:line="560" w:lineRule="exact"/>
              <w:rPr>
                <w:rFonts w:ascii="宋体" w:hAnsi="宋体" w:eastAsia="宋体"/>
                <w:color w:val="000000"/>
                <w:sz w:val="24"/>
              </w:rPr>
            </w:pPr>
          </w:p>
        </w:tc>
      </w:tr>
    </w:tbl>
    <w:p>
      <w:pPr>
        <w:widowControl/>
        <w:jc w:val="center"/>
        <w:rPr>
          <w:rFonts w:ascii="宋体" w:hAnsi="宋体" w:eastAsia="宋体" w:cs="宋体"/>
          <w:b/>
          <w:bCs/>
          <w:color w:val="000000"/>
          <w:sz w:val="44"/>
          <w:szCs w:val="44"/>
        </w:rPr>
      </w:pPr>
      <w:r>
        <w:rPr>
          <w:rFonts w:ascii="宋体" w:hAnsi="宋体" w:eastAsia="宋体" w:cs="宋体"/>
          <w:b/>
          <w:bCs/>
          <w:color w:val="000000"/>
          <w:sz w:val="44"/>
          <w:szCs w:val="44"/>
        </w:rPr>
        <w:br w:type="page"/>
      </w:r>
      <w:r>
        <w:rPr>
          <w:rFonts w:hint="eastAsia" w:ascii="宋体" w:hAnsi="宋体" w:eastAsia="宋体" w:cs="宋体"/>
          <w:b/>
          <w:bCs/>
          <w:color w:val="000000"/>
          <w:sz w:val="44"/>
          <w:szCs w:val="44"/>
        </w:rPr>
        <w:t>行政处罚专用章</w:t>
      </w:r>
    </w:p>
    <w:p>
      <w:pPr>
        <w:spacing w:line="360" w:lineRule="auto"/>
        <w:rPr>
          <w:rFonts w:ascii="宋体" w:hAnsi="宋体" w:eastAsia="宋体"/>
          <w:color w:val="000000"/>
          <w:sz w:val="24"/>
          <w:szCs w:val="40"/>
        </w:rPr>
      </w:pPr>
    </w:p>
    <w:p>
      <w:pPr>
        <w:spacing w:line="360" w:lineRule="auto"/>
        <w:jc w:val="center"/>
        <w:rPr>
          <w:rFonts w:ascii="宋体" w:hAnsi="宋体" w:eastAsia="宋体"/>
          <w:color w:val="000000"/>
          <w:sz w:val="24"/>
          <w:szCs w:val="40"/>
        </w:rPr>
      </w:pPr>
      <w:r>
        <w:rPr>
          <w:rFonts w:hint="eastAsia" w:ascii="宋体" w:hAnsi="宋体" w:eastAsia="宋体"/>
          <w:snapToGrid/>
          <w:color w:val="000000"/>
          <w:sz w:val="24"/>
        </w:rPr>
        <w:drawing>
          <wp:inline distT="0" distB="0" distL="0" distR="0">
            <wp:extent cx="2062480" cy="1243965"/>
            <wp:effectExtent l="19050" t="0" r="0" b="0"/>
            <wp:docPr id="1" name="图片 2" descr="调整后"/>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调整后"/>
                    <pic:cNvPicPr>
                      <a:picLocks noChangeAspect="true" noChangeArrowheads="true"/>
                    </pic:cNvPicPr>
                  </pic:nvPicPr>
                  <pic:blipFill>
                    <a:blip r:embed="rId4" cstate="print"/>
                    <a:srcRect/>
                    <a:stretch>
                      <a:fillRect/>
                    </a:stretch>
                  </pic:blipFill>
                  <pic:spPr>
                    <a:xfrm>
                      <a:off x="0" y="0"/>
                      <a:ext cx="2062480" cy="1243965"/>
                    </a:xfrm>
                    <a:prstGeom prst="rect">
                      <a:avLst/>
                    </a:prstGeom>
                    <a:noFill/>
                    <a:ln w="9525" cmpd="sng">
                      <a:noFill/>
                      <a:miter lim="800000"/>
                      <a:headEnd/>
                      <a:tailEnd/>
                    </a:ln>
                  </pic:spPr>
                </pic:pic>
              </a:graphicData>
            </a:graphic>
          </wp:inline>
        </w:drawing>
      </w:r>
    </w:p>
    <w:p>
      <w:pPr>
        <w:spacing w:line="360" w:lineRule="exact"/>
        <w:outlineLvl w:val="0"/>
        <w:rPr>
          <w:rFonts w:hint="eastAsia" w:ascii="宋体" w:hAnsi="宋体" w:eastAsia="宋体"/>
          <w:color w:val="000000"/>
          <w:sz w:val="24"/>
          <w:szCs w:val="40"/>
        </w:rPr>
      </w:pPr>
      <w:r>
        <w:rPr>
          <w:rFonts w:hint="eastAsia" w:ascii="宋体" w:hAnsi="宋体" w:eastAsia="宋体"/>
          <w:color w:val="000000"/>
          <w:sz w:val="24"/>
          <w:szCs w:val="40"/>
        </w:rPr>
        <w:t>注：1.规格：椭圆形橡胶印章，长5.0厘米，高3.0厘米，边框1mm，中文宋体高5mm</w:t>
      </w:r>
    </w:p>
    <w:p>
      <w:pPr>
        <w:spacing w:line="360" w:lineRule="exact"/>
        <w:outlineLvl w:val="0"/>
        <w:rPr>
          <w:rFonts w:ascii="宋体" w:hAnsi="宋体" w:eastAsia="宋体"/>
          <w:color w:val="000000"/>
          <w:sz w:val="24"/>
          <w:szCs w:val="40"/>
        </w:rPr>
      </w:pPr>
      <w:r>
        <w:rPr>
          <w:rFonts w:hint="eastAsia" w:ascii="宋体" w:hAnsi="宋体" w:eastAsia="宋体"/>
          <w:color w:val="000000"/>
          <w:sz w:val="24"/>
          <w:szCs w:val="40"/>
        </w:rPr>
        <w:t xml:space="preserve">    2.字样：中华人民共和国xx海事局 行政处罚专用章</w:t>
      </w:r>
    </w:p>
    <w:p>
      <w:pPr>
        <w:numPr>
          <w:ilvl w:val="0"/>
          <w:numId w:val="1"/>
        </w:numPr>
        <w:spacing w:line="360" w:lineRule="exact"/>
        <w:ind w:firstLine="480" w:firstLineChars="200"/>
        <w:rPr>
          <w:rFonts w:ascii="宋体" w:hAnsi="宋体" w:eastAsia="宋体"/>
          <w:color w:val="000000"/>
          <w:sz w:val="24"/>
          <w:szCs w:val="40"/>
        </w:rPr>
      </w:pPr>
      <w:r>
        <w:rPr>
          <w:rFonts w:hint="eastAsia" w:ascii="宋体" w:hAnsi="宋体" w:eastAsia="宋体"/>
          <w:color w:val="000000"/>
          <w:sz w:val="24"/>
          <w:szCs w:val="40"/>
        </w:rPr>
        <w:t>编号：按各海事局本级海事管理机构的需要排序编号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dobeSongStd-Light">
    <w:altName w:val="黑体"/>
    <w:panose1 w:val="00000000000000000000"/>
    <w:charset w:val="00"/>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4B5E"/>
    <w:rsid w:val="00003F1D"/>
    <w:rsid w:val="00017C61"/>
    <w:rsid w:val="00067851"/>
    <w:rsid w:val="00127916"/>
    <w:rsid w:val="00151640"/>
    <w:rsid w:val="00161EA4"/>
    <w:rsid w:val="00184060"/>
    <w:rsid w:val="00197AF3"/>
    <w:rsid w:val="001B1567"/>
    <w:rsid w:val="001D4A7A"/>
    <w:rsid w:val="002047A5"/>
    <w:rsid w:val="0023556A"/>
    <w:rsid w:val="0025636F"/>
    <w:rsid w:val="002E1D49"/>
    <w:rsid w:val="002F1D18"/>
    <w:rsid w:val="003239E3"/>
    <w:rsid w:val="003D679C"/>
    <w:rsid w:val="003F2831"/>
    <w:rsid w:val="00401E66"/>
    <w:rsid w:val="00425FE2"/>
    <w:rsid w:val="00437869"/>
    <w:rsid w:val="004A79EF"/>
    <w:rsid w:val="004C03A2"/>
    <w:rsid w:val="004F3339"/>
    <w:rsid w:val="00531104"/>
    <w:rsid w:val="00532121"/>
    <w:rsid w:val="005515C4"/>
    <w:rsid w:val="00562383"/>
    <w:rsid w:val="00582443"/>
    <w:rsid w:val="0058383F"/>
    <w:rsid w:val="005943C6"/>
    <w:rsid w:val="005B488F"/>
    <w:rsid w:val="0061265E"/>
    <w:rsid w:val="00626483"/>
    <w:rsid w:val="00662FD5"/>
    <w:rsid w:val="00663600"/>
    <w:rsid w:val="006759F3"/>
    <w:rsid w:val="006862AD"/>
    <w:rsid w:val="006A0BE9"/>
    <w:rsid w:val="006A4682"/>
    <w:rsid w:val="0071172E"/>
    <w:rsid w:val="00713B55"/>
    <w:rsid w:val="00722E32"/>
    <w:rsid w:val="007531E1"/>
    <w:rsid w:val="00792C39"/>
    <w:rsid w:val="007D4FFF"/>
    <w:rsid w:val="0081156B"/>
    <w:rsid w:val="00831F47"/>
    <w:rsid w:val="00841C67"/>
    <w:rsid w:val="00857755"/>
    <w:rsid w:val="008755B4"/>
    <w:rsid w:val="008778DC"/>
    <w:rsid w:val="00882C71"/>
    <w:rsid w:val="008A100C"/>
    <w:rsid w:val="008D68CD"/>
    <w:rsid w:val="00937C94"/>
    <w:rsid w:val="00975C46"/>
    <w:rsid w:val="009A13B3"/>
    <w:rsid w:val="00A14426"/>
    <w:rsid w:val="00A471E7"/>
    <w:rsid w:val="00B11FCA"/>
    <w:rsid w:val="00B314F3"/>
    <w:rsid w:val="00B34CB1"/>
    <w:rsid w:val="00BD1F47"/>
    <w:rsid w:val="00BD2822"/>
    <w:rsid w:val="00BD7C89"/>
    <w:rsid w:val="00C12164"/>
    <w:rsid w:val="00C24F78"/>
    <w:rsid w:val="00C30833"/>
    <w:rsid w:val="00C37F78"/>
    <w:rsid w:val="00C81801"/>
    <w:rsid w:val="00CA5A1F"/>
    <w:rsid w:val="00D00A5C"/>
    <w:rsid w:val="00D3008D"/>
    <w:rsid w:val="00D40E9C"/>
    <w:rsid w:val="00D71AE9"/>
    <w:rsid w:val="00D82D51"/>
    <w:rsid w:val="00DE6672"/>
    <w:rsid w:val="00E05504"/>
    <w:rsid w:val="00E279F1"/>
    <w:rsid w:val="00E33C53"/>
    <w:rsid w:val="00E50A93"/>
    <w:rsid w:val="00E9669B"/>
    <w:rsid w:val="00EF4B5E"/>
    <w:rsid w:val="00F021B4"/>
    <w:rsid w:val="00F061C2"/>
    <w:rsid w:val="00F442CE"/>
    <w:rsid w:val="00F6317E"/>
    <w:rsid w:val="00F84DDF"/>
    <w:rsid w:val="00FE5D32"/>
    <w:rsid w:val="00FF32F3"/>
    <w:rsid w:val="F9DF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snapToGrid w:val="0"/>
      <w:kern w:val="0"/>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kern w:val="2"/>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kern w:val="2"/>
      <w:sz w:val="18"/>
      <w:szCs w:val="18"/>
    </w:rPr>
  </w:style>
  <w:style w:type="paragraph" w:styleId="6">
    <w:name w:val="Normal (Web)"/>
    <w:qFormat/>
    <w:uiPriority w:val="0"/>
    <w:pPr>
      <w:spacing w:before="100" w:beforeAutospacing="1" w:after="100" w:afterAutospacing="1"/>
    </w:pPr>
    <w:rPr>
      <w:rFonts w:ascii="Calibri" w:hAnsi="Calibri" w:eastAsia="宋体" w:cs="Times New Roman"/>
      <w:kern w:val="0"/>
      <w:sz w:val="24"/>
      <w:szCs w:val="20"/>
      <w:lang w:val="en-US" w:eastAsia="zh-CN" w:bidi="ar-SA"/>
    </w:rPr>
  </w:style>
  <w:style w:type="character" w:styleId="9">
    <w:name w:val="page number"/>
    <w:basedOn w:val="8"/>
    <w:qFormat/>
    <w:uiPriority w:val="0"/>
  </w:style>
  <w:style w:type="character" w:customStyle="1" w:styleId="10">
    <w:name w:val="日期 Char"/>
    <w:basedOn w:val="8"/>
    <w:link w:val="2"/>
    <w:qFormat/>
    <w:uiPriority w:val="0"/>
    <w:rPr>
      <w:rFonts w:ascii="Calibri" w:hAnsi="Calibri" w:eastAsia="仿宋_GB2312" w:cs="Times New Roman"/>
      <w:snapToGrid w:val="0"/>
      <w:kern w:val="0"/>
      <w:sz w:val="32"/>
    </w:rPr>
  </w:style>
  <w:style w:type="character" w:customStyle="1" w:styleId="11">
    <w:name w:val="页脚 Char"/>
    <w:basedOn w:val="8"/>
    <w:link w:val="4"/>
    <w:qFormat/>
    <w:uiPriority w:val="0"/>
    <w:rPr>
      <w:rFonts w:ascii="Calibri" w:hAnsi="Calibri" w:eastAsia="仿宋_GB2312" w:cs="Times New Roman"/>
      <w:snapToGrid w:val="0"/>
      <w:sz w:val="18"/>
      <w:szCs w:val="18"/>
    </w:rPr>
  </w:style>
  <w:style w:type="character" w:customStyle="1" w:styleId="12">
    <w:name w:val="页眉 Char"/>
    <w:basedOn w:val="8"/>
    <w:link w:val="5"/>
    <w:qFormat/>
    <w:uiPriority w:val="0"/>
    <w:rPr>
      <w:rFonts w:ascii="Calibri" w:hAnsi="Calibri" w:eastAsia="仿宋_GB2312" w:cs="Times New Roman"/>
      <w:snapToGrid w:val="0"/>
      <w:sz w:val="18"/>
      <w:szCs w:val="18"/>
    </w:rPr>
  </w:style>
  <w:style w:type="character" w:customStyle="1" w:styleId="13">
    <w:name w:val="批注框文本 Char"/>
    <w:basedOn w:val="8"/>
    <w:link w:val="3"/>
    <w:semiHidden/>
    <w:qFormat/>
    <w:uiPriority w:val="99"/>
    <w:rPr>
      <w:rFonts w:ascii="Calibri" w:hAnsi="Calibri" w:eastAsia="仿宋_GB2312" w:cs="Times New Roman"/>
      <w:snapToGrid w:val="0"/>
      <w:kern w:val="0"/>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2988</Words>
  <Characters>17036</Characters>
  <Lines>141</Lines>
  <Paragraphs>39</Paragraphs>
  <TotalTime>15</TotalTime>
  <ScaleCrop>false</ScaleCrop>
  <LinksUpToDate>false</LinksUpToDate>
  <CharactersWithSpaces>19985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2021-12-27T13:30:00Z</dcterms:created>
  <dc:creator>user</dc:creator>
  <cp:lastModifiedBy> </cp:lastModifiedBy>
  <dcterms:modified xsi:type="dcterms:W3CDTF">2024-05-24T14:19:39Z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