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8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6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11"/>
          <w:sz w:val="72"/>
          <w:szCs w:val="72"/>
        </w:rPr>
        <w:t>中华人民共和国宜宾海事局</w:t>
      </w:r>
    </w:p>
    <w:p>
      <w:pPr>
        <w:spacing w:line="9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24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24"/>
          <w:sz w:val="72"/>
          <w:szCs w:val="72"/>
        </w:rPr>
        <w:t>航行通告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宜宾海航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0016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color w:val="FF0000"/>
          <w:sz w:val="32"/>
          <w:szCs w:val="32"/>
        </w:rPr>
        <w:pict>
          <v:line id="1026" o:spid="_x0000_s1026" o:spt="20" style="position:absolute;left:0pt;flip:y;margin-left:14.2pt;margin-top:5.2pt;height:0.6pt;width:412.8pt;mso-position-horizontal-relative:margin;z-index:1024;mso-width-relative:margin;mso-height-relative:margin;" stroked="t" coordsize="21600,21600">
            <v:path arrowok="t"/>
            <v:fill focussize="0,0"/>
            <v:stroke weight="3pt" color="#FF0000" joinstyle="miter"/>
            <v:imagedata o:title=""/>
            <o:lock v:ext="edit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关于</w:t>
      </w: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江安长江大桥</w:t>
      </w: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6#桥墩</w:t>
      </w: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防撞设施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eastAsia="zh-CN"/>
        </w:rPr>
        <w:t>维修施工作业的通告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经核准,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江苏宏远科技工程有限公司拟于近期</w:t>
      </w:r>
      <w:r>
        <w:rPr>
          <w:rFonts w:hint="eastAsia" w:ascii="仿宋_GB2312" w:hAnsi="仿宋" w:eastAsia="仿宋_GB2312"/>
          <w:sz w:val="32"/>
          <w:szCs w:val="32"/>
        </w:rPr>
        <w:t>在长江干线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宜宾江安</w:t>
      </w:r>
      <w:r>
        <w:rPr>
          <w:rFonts w:hint="eastAsia" w:ascii="仿宋_GB2312" w:hAnsi="仿宋" w:eastAsia="仿宋_GB2312"/>
          <w:sz w:val="32"/>
          <w:szCs w:val="32"/>
        </w:rPr>
        <w:t>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江安长江大桥</w:t>
      </w:r>
      <w:r>
        <w:rPr>
          <w:rFonts w:hint="eastAsia" w:ascii="仿宋_GB2312" w:hAnsi="仿宋" w:eastAsia="仿宋_GB2312"/>
          <w:sz w:val="32"/>
          <w:szCs w:val="32"/>
        </w:rPr>
        <w:t>水域进行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江安长江大桥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6#桥墩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防撞设施维修</w:t>
      </w:r>
      <w:r>
        <w:rPr>
          <w:rFonts w:hint="eastAsia" w:ascii="仿宋_GB2312" w:hAnsi="仿宋" w:eastAsia="仿宋_GB2312"/>
          <w:sz w:val="32"/>
          <w:szCs w:val="32"/>
        </w:rPr>
        <w:t>施工作业，为确保过往船舶的通航安全，现将相关安全事项通告如下：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施工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sz w:val="32"/>
          <w:szCs w:val="32"/>
        </w:rPr>
        <w:t>日至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6月17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，每日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08:00-18:00时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jc w:val="lef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施工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水域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长江干线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宜宾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江安</w:t>
      </w:r>
      <w:r>
        <w:rPr>
          <w:rFonts w:hint="eastAsia" w:ascii="仿宋_GB2312" w:hAnsi="仿宋" w:eastAsia="仿宋_GB2312"/>
          <w:sz w:val="32"/>
          <w:szCs w:val="32"/>
        </w:rPr>
        <w:t>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江安长江大桥</w:t>
      </w:r>
      <w:r>
        <w:rPr>
          <w:rFonts w:hint="eastAsia" w:ascii="仿宋_GB2312" w:hAnsi="仿宋" w:eastAsia="仿宋_GB2312"/>
          <w:sz w:val="32"/>
          <w:szCs w:val="32"/>
        </w:rPr>
        <w:t>水域（长江上游航道里程约9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74.8</w:t>
      </w:r>
      <w:r>
        <w:rPr>
          <w:rFonts w:hint="eastAsia" w:ascii="仿宋_GB2312" w:hAnsi="仿宋" w:eastAsia="仿宋_GB2312"/>
          <w:sz w:val="32"/>
          <w:szCs w:val="32"/>
        </w:rPr>
        <w:t>KM）。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施工船舶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_GB2312" w:hAnsi="仿宋" w:eastAsia="仿宋_GB2312" w:cs="宋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 w:val="0"/>
          <w:kern w:val="2"/>
          <w:sz w:val="32"/>
          <w:szCs w:val="32"/>
          <w:lang w:val="en-US" w:eastAsia="zh-CN" w:bidi="ar-SA"/>
        </w:rPr>
        <w:t>川宜工099。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安全措施</w:t>
      </w:r>
      <w:r>
        <w:rPr>
          <w:rFonts w:hint="eastAsia" w:ascii="仿宋_GB2312" w:hAnsi="仿宋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）施工单位应落实安全生产主体责任，做好施工水域各项通航安全保障工作。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（二）施工作业船舶应做好作业前检查，严格落实安全和防污染保障措施，按规定显示号型，主动在CH6通报船舶动态，主动避让过往船舶。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05" w:leftChars="50" w:firstLine="560" w:firstLineChars="175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/>
          <w:sz w:val="32"/>
          <w:szCs w:val="32"/>
        </w:rPr>
        <w:t>往船舶通过施工作业水域时应加强</w:t>
      </w:r>
      <w:r>
        <w:rPr>
          <w:rFonts w:hint="eastAsia" w:ascii="仿宋_GB2312" w:hAnsi="仿宋" w:eastAsia="仿宋"/>
          <w:sz w:val="32"/>
          <w:szCs w:val="32"/>
        </w:rPr>
        <w:t>瞭</w:t>
      </w:r>
      <w:r>
        <w:rPr>
          <w:rFonts w:hint="eastAsia" w:ascii="仿宋_GB2312" w:hAnsi="仿宋" w:eastAsia="仿宋_GB2312"/>
          <w:sz w:val="32"/>
          <w:szCs w:val="32"/>
        </w:rPr>
        <w:t>望，谨慎驾驶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严禁在施工水域内掉头、横越、追越、并列行驶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" w:eastAsia="仿宋_GB2312"/>
          <w:sz w:val="32"/>
          <w:szCs w:val="32"/>
        </w:rPr>
        <w:t>宜宾江安海事处负责施工水域的现场通航安全监管。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center"/>
        <w:textAlignment w:val="auto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宜宾海事局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18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t>-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-</w:t>
    </w:r>
    <w:r>
      <w:rPr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653E4"/>
    <w:multiLevelType w:val="singleLevel"/>
    <w:tmpl w:val="ECF653E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7400"/>
    <w:rsid w:val="00021BE1"/>
    <w:rsid w:val="000A38A5"/>
    <w:rsid w:val="000E6BD5"/>
    <w:rsid w:val="000F30AE"/>
    <w:rsid w:val="001B7D95"/>
    <w:rsid w:val="00212D9A"/>
    <w:rsid w:val="0021485B"/>
    <w:rsid w:val="00216B0E"/>
    <w:rsid w:val="00236CA1"/>
    <w:rsid w:val="002472D5"/>
    <w:rsid w:val="002B3D31"/>
    <w:rsid w:val="002B792C"/>
    <w:rsid w:val="002E1E74"/>
    <w:rsid w:val="002E7FEF"/>
    <w:rsid w:val="002F27A0"/>
    <w:rsid w:val="00374EBC"/>
    <w:rsid w:val="00474B24"/>
    <w:rsid w:val="00497DC1"/>
    <w:rsid w:val="004B0E50"/>
    <w:rsid w:val="00506A9C"/>
    <w:rsid w:val="00525349"/>
    <w:rsid w:val="00563A42"/>
    <w:rsid w:val="00574188"/>
    <w:rsid w:val="005D3E40"/>
    <w:rsid w:val="005E5E8A"/>
    <w:rsid w:val="00633B58"/>
    <w:rsid w:val="00646856"/>
    <w:rsid w:val="00681463"/>
    <w:rsid w:val="006C15AF"/>
    <w:rsid w:val="00713C1E"/>
    <w:rsid w:val="007754E8"/>
    <w:rsid w:val="00795C14"/>
    <w:rsid w:val="007D0019"/>
    <w:rsid w:val="007F39BB"/>
    <w:rsid w:val="008139CE"/>
    <w:rsid w:val="00830CA5"/>
    <w:rsid w:val="008431FC"/>
    <w:rsid w:val="0086158B"/>
    <w:rsid w:val="0088785A"/>
    <w:rsid w:val="008B5827"/>
    <w:rsid w:val="008C2C68"/>
    <w:rsid w:val="008F4AB8"/>
    <w:rsid w:val="009B00EE"/>
    <w:rsid w:val="00A06B56"/>
    <w:rsid w:val="00A42992"/>
    <w:rsid w:val="00A55EAA"/>
    <w:rsid w:val="00A617FE"/>
    <w:rsid w:val="00AA1760"/>
    <w:rsid w:val="00AB4E8F"/>
    <w:rsid w:val="00B5208F"/>
    <w:rsid w:val="00B80123"/>
    <w:rsid w:val="00B87400"/>
    <w:rsid w:val="00BC195B"/>
    <w:rsid w:val="00C335D1"/>
    <w:rsid w:val="00C93C4E"/>
    <w:rsid w:val="00CA5938"/>
    <w:rsid w:val="00CB3DE5"/>
    <w:rsid w:val="00CD2465"/>
    <w:rsid w:val="00D5121D"/>
    <w:rsid w:val="00DD4DB4"/>
    <w:rsid w:val="00DE0873"/>
    <w:rsid w:val="00E10601"/>
    <w:rsid w:val="00E13F2D"/>
    <w:rsid w:val="00E4710A"/>
    <w:rsid w:val="00EA34D1"/>
    <w:rsid w:val="00EB33CF"/>
    <w:rsid w:val="00EE6B28"/>
    <w:rsid w:val="00F03EF4"/>
    <w:rsid w:val="00F265D9"/>
    <w:rsid w:val="00F26A2A"/>
    <w:rsid w:val="00FD4F82"/>
    <w:rsid w:val="01D513BD"/>
    <w:rsid w:val="08E14D43"/>
    <w:rsid w:val="0EC07A1B"/>
    <w:rsid w:val="0EFD3109"/>
    <w:rsid w:val="140E7941"/>
    <w:rsid w:val="1D470FD9"/>
    <w:rsid w:val="1D627D97"/>
    <w:rsid w:val="21393406"/>
    <w:rsid w:val="282579CF"/>
    <w:rsid w:val="283201FC"/>
    <w:rsid w:val="29D271C2"/>
    <w:rsid w:val="2B9B16D2"/>
    <w:rsid w:val="2BFE0B16"/>
    <w:rsid w:val="2FC21534"/>
    <w:rsid w:val="37DF76CF"/>
    <w:rsid w:val="38693BB3"/>
    <w:rsid w:val="396E03E1"/>
    <w:rsid w:val="4EB90622"/>
    <w:rsid w:val="4F934823"/>
    <w:rsid w:val="5BC050BC"/>
    <w:rsid w:val="5F5F3E75"/>
    <w:rsid w:val="67B5729B"/>
    <w:rsid w:val="67C839EE"/>
    <w:rsid w:val="6F7A51C6"/>
    <w:rsid w:val="6FF98988"/>
    <w:rsid w:val="7AFFF72E"/>
    <w:rsid w:val="9FC26B40"/>
    <w:rsid w:val="A7DAE4B9"/>
    <w:rsid w:val="B5EF1E26"/>
    <w:rsid w:val="FFEFE2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7"/>
    <w:basedOn w:val="1"/>
    <w:next w:val="1"/>
    <w:semiHidden/>
    <w:unhideWhenUsed/>
    <w:qFormat/>
    <w:uiPriority w:val="9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textspan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502</Characters>
  <Lines>4</Lines>
  <Paragraphs>1</Paragraphs>
  <TotalTime>1</TotalTime>
  <ScaleCrop>false</ScaleCrop>
  <LinksUpToDate>false</LinksUpToDate>
  <CharactersWithSpaces>589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2020-12-31T11:06:00Z</dcterms:created>
  <dc:creator>244535116@qq.com</dc:creator>
  <cp:lastModifiedBy> </cp:lastModifiedBy>
  <cp:lastPrinted>2025-06-09T06:50:41Z</cp:lastPrinted>
  <dcterms:modified xsi:type="dcterms:W3CDTF">2025-06-09T08:27:09Z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